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Style w:val="9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一、餐饮食品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 xml:space="preserve">（一）抽检依据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、GB 19295-2011《食品安全国家标准 速冻面米制品》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粮食加工品的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监督抽检项目包括：苯甲酸、山梨酸、糖精钠、安赛蜜、菌落总数、大肠菌群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0872"/>
    <w:rsid w:val="00B021C7"/>
    <w:rsid w:val="055A5031"/>
    <w:rsid w:val="06BF0500"/>
    <w:rsid w:val="09A34AB4"/>
    <w:rsid w:val="0F5A64A8"/>
    <w:rsid w:val="179267E1"/>
    <w:rsid w:val="18F87C0B"/>
    <w:rsid w:val="194406A1"/>
    <w:rsid w:val="1CE75979"/>
    <w:rsid w:val="24560872"/>
    <w:rsid w:val="25B17BAA"/>
    <w:rsid w:val="3E810A32"/>
    <w:rsid w:val="43F91A3B"/>
    <w:rsid w:val="49382E5E"/>
    <w:rsid w:val="4D7F610D"/>
    <w:rsid w:val="4FFE6B3A"/>
    <w:rsid w:val="500A2898"/>
    <w:rsid w:val="54660170"/>
    <w:rsid w:val="5E61774F"/>
    <w:rsid w:val="63873A25"/>
    <w:rsid w:val="6A154BF7"/>
    <w:rsid w:val="73500015"/>
    <w:rsid w:val="77C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标题 2 Char"/>
    <w:link w:val="2"/>
    <w:qFormat/>
    <w:uiPriority w:val="0"/>
    <w:rPr>
      <w:rFonts w:eastAsia="宋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Administrator</cp:lastModifiedBy>
  <dcterms:modified xsi:type="dcterms:W3CDTF">2021-06-10T08:08:46Z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D03B25744FCE49C28F181B325F2A79B0</vt:lpwstr>
  </property>
</Properties>
</file>