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E1" w:rsidRDefault="00E902E1" w:rsidP="00E902E1">
      <w:pPr>
        <w:spacing w:line="600" w:lineRule="exact"/>
        <w:rPr>
          <w:rFonts w:ascii="仿宋" w:eastAsia="仿宋" w:hAnsi="仿宋"/>
          <w:sz w:val="28"/>
          <w:szCs w:val="28"/>
        </w:rPr>
      </w:pPr>
      <w:r>
        <w:rPr>
          <w:rFonts w:ascii="仿宋" w:eastAsia="仿宋" w:hAnsi="仿宋" w:hint="eastAsia"/>
          <w:bCs/>
          <w:sz w:val="28"/>
          <w:szCs w:val="28"/>
        </w:rPr>
        <w:t>附件4</w:t>
      </w:r>
      <w:r>
        <w:rPr>
          <w:rFonts w:ascii="仿宋" w:eastAsia="仿宋" w:hAnsi="仿宋" w:hint="eastAsia"/>
          <w:sz w:val="28"/>
          <w:szCs w:val="28"/>
        </w:rPr>
        <w:t xml:space="preserve"> </w:t>
      </w:r>
    </w:p>
    <w:p w:rsidR="00E902E1" w:rsidRDefault="00E902E1" w:rsidP="00E902E1">
      <w:pPr>
        <w:spacing w:line="600" w:lineRule="exact"/>
        <w:rPr>
          <w:rFonts w:ascii="仿宋_GB2312" w:hint="eastAsia"/>
          <w:sz w:val="32"/>
          <w:szCs w:val="32"/>
        </w:rPr>
      </w:pPr>
      <w:r>
        <w:rPr>
          <w:rFonts w:ascii="仿宋_GB2312"/>
          <w:sz w:val="32"/>
          <w:szCs w:val="32"/>
        </w:rPr>
        <w:t xml:space="preserve"> </w:t>
      </w:r>
    </w:p>
    <w:p w:rsidR="00E902E1" w:rsidRDefault="00E902E1" w:rsidP="00E902E1">
      <w:pPr>
        <w:spacing w:line="600" w:lineRule="exact"/>
        <w:jc w:val="center"/>
        <w:rPr>
          <w:rFonts w:ascii="方正小标宋简体" w:hAnsi="方正小标宋简体"/>
          <w:b/>
          <w:sz w:val="44"/>
          <w:szCs w:val="44"/>
        </w:rPr>
      </w:pPr>
      <w:r>
        <w:rPr>
          <w:rFonts w:ascii="方正小标宋简体" w:hAnsi="方正小标宋简体"/>
          <w:b/>
          <w:sz w:val="44"/>
          <w:szCs w:val="44"/>
        </w:rPr>
        <w:t>《蒲公英</w:t>
      </w:r>
      <w:r>
        <w:rPr>
          <w:rFonts w:ascii="方正小标宋简体" w:hAnsi="方正小标宋简体" w:hint="eastAsia"/>
          <w:b/>
          <w:sz w:val="44"/>
          <w:szCs w:val="44"/>
        </w:rPr>
        <w:t>种植</w:t>
      </w:r>
      <w:r>
        <w:rPr>
          <w:rFonts w:ascii="方正小标宋简体" w:hAnsi="方正小标宋简体"/>
          <w:b/>
          <w:sz w:val="44"/>
          <w:szCs w:val="44"/>
        </w:rPr>
        <w:t>技术规程》</w:t>
      </w:r>
    </w:p>
    <w:p w:rsidR="00E902E1" w:rsidRDefault="00E902E1" w:rsidP="00E902E1">
      <w:pPr>
        <w:jc w:val="center"/>
        <w:rPr>
          <w:rFonts w:ascii="方正小标宋简体" w:hAnsi="方正小标宋简体"/>
          <w:b/>
          <w:sz w:val="44"/>
          <w:szCs w:val="44"/>
        </w:rPr>
      </w:pPr>
      <w:r>
        <w:rPr>
          <w:rFonts w:ascii="方正小标宋简体" w:hAnsi="方正小标宋简体"/>
          <w:b/>
          <w:sz w:val="44"/>
          <w:szCs w:val="44"/>
        </w:rPr>
        <w:t>编制说明</w:t>
      </w:r>
    </w:p>
    <w:p w:rsidR="00E902E1" w:rsidRDefault="00E902E1" w:rsidP="00E902E1">
      <w:pPr>
        <w:jc w:val="left"/>
        <w:rPr>
          <w:rFonts w:ascii="仿宋_GB2312" w:hAnsi="仿宋_GB2312"/>
          <w:sz w:val="32"/>
          <w:szCs w:val="32"/>
        </w:rPr>
      </w:pPr>
      <w:r>
        <w:rPr>
          <w:rFonts w:ascii="仿宋_GB2312" w:hAnsi="仿宋_GB2312"/>
          <w:sz w:val="32"/>
          <w:szCs w:val="32"/>
        </w:rPr>
        <w:t xml:space="preserve"> </w:t>
      </w:r>
    </w:p>
    <w:p w:rsidR="00E902E1" w:rsidRDefault="00E902E1" w:rsidP="00E902E1">
      <w:pPr>
        <w:ind w:firstLineChars="200" w:firstLine="640"/>
        <w:rPr>
          <w:rFonts w:ascii="黑体" w:eastAsia="黑体" w:hAnsi="黑体"/>
          <w:sz w:val="32"/>
          <w:szCs w:val="32"/>
        </w:rPr>
      </w:pPr>
      <w:r>
        <w:rPr>
          <w:rFonts w:ascii="黑体" w:eastAsia="黑体" w:hAnsi="黑体" w:hint="eastAsia"/>
          <w:sz w:val="32"/>
          <w:szCs w:val="32"/>
        </w:rPr>
        <w:t>一、工作简况</w:t>
      </w:r>
    </w:p>
    <w:p w:rsidR="00E902E1" w:rsidRDefault="00E902E1" w:rsidP="00E902E1">
      <w:pPr>
        <w:ind w:firstLineChars="200" w:firstLine="640"/>
        <w:rPr>
          <w:rFonts w:ascii="仿宋_GB2312" w:hAnsi="仿宋_GB2312" w:hint="eastAsia"/>
          <w:sz w:val="32"/>
          <w:szCs w:val="32"/>
        </w:rPr>
      </w:pPr>
      <w:r>
        <w:rPr>
          <w:rFonts w:ascii="仿宋_GB2312" w:hAnsi="仿宋_GB2312"/>
          <w:sz w:val="32"/>
          <w:szCs w:val="32"/>
        </w:rPr>
        <w:t>1</w:t>
      </w:r>
      <w:r>
        <w:rPr>
          <w:rFonts w:ascii="仿宋_GB2312" w:hAnsi="仿宋_GB2312"/>
          <w:sz w:val="32"/>
          <w:szCs w:val="32"/>
        </w:rPr>
        <w:t>、任务由来及说明</w:t>
      </w:r>
    </w:p>
    <w:p w:rsidR="00E902E1" w:rsidRDefault="00E902E1" w:rsidP="00E902E1">
      <w:pPr>
        <w:ind w:firstLineChars="200" w:firstLine="640"/>
        <w:rPr>
          <w:rFonts w:ascii="仿宋_GB2312" w:hAnsi="仿宋_GB2312"/>
          <w:color w:val="000000"/>
          <w:sz w:val="32"/>
          <w:szCs w:val="32"/>
        </w:rPr>
      </w:pPr>
      <w:r>
        <w:rPr>
          <w:rFonts w:ascii="仿宋_GB2312" w:hAnsi="仿宋_GB2312"/>
          <w:sz w:val="32"/>
          <w:szCs w:val="32"/>
        </w:rPr>
        <w:t>食用蒲公英生产栽培在安康市农业产业中占有重要的地位，是安康市广大种植户的重要经济来源和增收致富的主要途径。目前，安康市食用蒲公英生产栽</w:t>
      </w:r>
      <w:r>
        <w:rPr>
          <w:rFonts w:ascii="仿宋_GB2312" w:hAnsi="仿宋_GB2312"/>
          <w:color w:val="000000"/>
          <w:sz w:val="32"/>
          <w:szCs w:val="32"/>
        </w:rPr>
        <w:t>培面积约</w:t>
      </w:r>
      <w:r>
        <w:rPr>
          <w:rFonts w:ascii="仿宋_GB2312" w:hAnsi="仿宋_GB2312"/>
          <w:color w:val="000000"/>
          <w:sz w:val="32"/>
          <w:szCs w:val="32"/>
        </w:rPr>
        <w:t>5000-7000</w:t>
      </w:r>
      <w:r>
        <w:rPr>
          <w:rFonts w:ascii="仿宋_GB2312" w:hAnsi="仿宋_GB2312"/>
          <w:color w:val="000000"/>
          <w:sz w:val="32"/>
          <w:szCs w:val="32"/>
        </w:rPr>
        <w:t>亩，适生地域广阔，农民采收后食用药用习惯由来已久。</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蒲公英是一种生长力顽强的多年生草本植物，兼具营养、药用、观赏、美容等价值。人工种植蒲公英，亩产鲜菜可达一万斤，亩产干品</w:t>
      </w:r>
      <w:r>
        <w:rPr>
          <w:rFonts w:ascii="仿宋_GB2312" w:hAnsi="仿宋_GB2312"/>
          <w:sz w:val="32"/>
          <w:szCs w:val="32"/>
        </w:rPr>
        <w:t>600</w:t>
      </w:r>
      <w:r>
        <w:rPr>
          <w:rFonts w:ascii="仿宋_GB2312" w:hAnsi="仿宋_GB2312"/>
          <w:sz w:val="32"/>
          <w:szCs w:val="32"/>
        </w:rPr>
        <w:t>公斤左右，一般药材市场售价约</w:t>
      </w:r>
      <w:r>
        <w:rPr>
          <w:rFonts w:ascii="仿宋_GB2312" w:hAnsi="仿宋_GB2312"/>
          <w:sz w:val="32"/>
          <w:szCs w:val="32"/>
        </w:rPr>
        <w:t>6</w:t>
      </w:r>
      <w:r>
        <w:rPr>
          <w:rFonts w:ascii="仿宋_GB2312" w:hAnsi="仿宋_GB2312"/>
          <w:sz w:val="32"/>
          <w:szCs w:val="32"/>
        </w:rPr>
        <w:t>元</w:t>
      </w:r>
      <w:r>
        <w:rPr>
          <w:rFonts w:ascii="仿宋_GB2312" w:hAnsi="仿宋_GB2312"/>
          <w:sz w:val="32"/>
          <w:szCs w:val="32"/>
        </w:rPr>
        <w:t>/</w:t>
      </w:r>
      <w:r>
        <w:rPr>
          <w:rFonts w:ascii="仿宋_GB2312" w:hAnsi="仿宋_GB2312"/>
          <w:sz w:val="32"/>
          <w:szCs w:val="32"/>
        </w:rPr>
        <w:t>公斤。蒲公英连续生长两年后秋末，挖出根晒干，亩产约</w:t>
      </w:r>
      <w:r>
        <w:rPr>
          <w:rFonts w:ascii="仿宋_GB2312" w:hAnsi="仿宋_GB2312"/>
          <w:sz w:val="32"/>
          <w:szCs w:val="32"/>
        </w:rPr>
        <w:t>200</w:t>
      </w:r>
      <w:r>
        <w:rPr>
          <w:rFonts w:ascii="仿宋_GB2312" w:hAnsi="仿宋_GB2312"/>
          <w:sz w:val="32"/>
          <w:szCs w:val="32"/>
        </w:rPr>
        <w:t>公斤，市场售价约</w:t>
      </w:r>
      <w:r>
        <w:rPr>
          <w:rFonts w:ascii="仿宋_GB2312" w:hAnsi="仿宋_GB2312"/>
          <w:sz w:val="32"/>
          <w:szCs w:val="32"/>
        </w:rPr>
        <w:t>12</w:t>
      </w:r>
      <w:r>
        <w:rPr>
          <w:rFonts w:ascii="仿宋_GB2312" w:hAnsi="仿宋_GB2312"/>
          <w:sz w:val="32"/>
          <w:szCs w:val="32"/>
        </w:rPr>
        <w:t>元</w:t>
      </w:r>
      <w:r>
        <w:rPr>
          <w:rFonts w:ascii="仿宋_GB2312" w:hAnsi="仿宋_GB2312"/>
          <w:sz w:val="32"/>
          <w:szCs w:val="32"/>
        </w:rPr>
        <w:t>/</w:t>
      </w:r>
      <w:r>
        <w:rPr>
          <w:rFonts w:ascii="仿宋_GB2312" w:hAnsi="仿宋_GB2312"/>
          <w:sz w:val="32"/>
          <w:szCs w:val="32"/>
        </w:rPr>
        <w:t>公斤，是一种适应性强，产量高，病害少，种植效益高的植物，深受广大种植户、农业企业、消费者和市场的青睐。</w:t>
      </w:r>
    </w:p>
    <w:p w:rsidR="00E902E1" w:rsidRDefault="00E902E1" w:rsidP="00E902E1">
      <w:pPr>
        <w:ind w:firstLineChars="200" w:firstLine="640"/>
        <w:rPr>
          <w:rFonts w:ascii="宋体" w:hAnsi="宋体"/>
          <w:sz w:val="30"/>
          <w:szCs w:val="30"/>
        </w:rPr>
      </w:pPr>
      <w:r>
        <w:rPr>
          <w:rFonts w:ascii="仿宋_GB2312" w:hAnsi="仿宋_GB2312"/>
          <w:sz w:val="32"/>
          <w:szCs w:val="32"/>
        </w:rPr>
        <w:t>但是，经过实际调研发现，蒲公英生产栽培中目前还存在种植规模小，优质品种少，种植技术简单，管理环节粗放，采收不规范，轻视加工整理等诸多问题，严重阻碍了蒲公英产业的快速、健康和可持续发展。为解决这些困扰广大蒲公</w:t>
      </w:r>
      <w:r>
        <w:rPr>
          <w:rFonts w:ascii="仿宋_GB2312" w:hAnsi="仿宋_GB2312"/>
          <w:sz w:val="32"/>
          <w:szCs w:val="32"/>
        </w:rPr>
        <w:lastRenderedPageBreak/>
        <w:t>英生产者的常发性技术问题，旬阳县金诚生态农业专业合作社通过对蒲公英种植过程中常见问题的分析，管理技术的总结、创新和集成，组织蒲公英种植方面的专家，提出</w:t>
      </w:r>
      <w:r>
        <w:rPr>
          <w:rFonts w:ascii="仿宋_GB2312" w:hAnsi="仿宋_GB2312"/>
          <w:sz w:val="32"/>
          <w:szCs w:val="32"/>
        </w:rPr>
        <w:t>“</w:t>
      </w:r>
      <w:r>
        <w:rPr>
          <w:rFonts w:ascii="仿宋_GB2312" w:hAnsi="仿宋_GB2312"/>
          <w:sz w:val="32"/>
          <w:szCs w:val="32"/>
        </w:rPr>
        <w:t>食用蒲公英生产栽培技术规程</w:t>
      </w:r>
      <w:r>
        <w:rPr>
          <w:rFonts w:ascii="仿宋_GB2312" w:hAnsi="仿宋_GB2312"/>
          <w:sz w:val="32"/>
          <w:szCs w:val="32"/>
        </w:rPr>
        <w:t>”</w:t>
      </w:r>
      <w:r>
        <w:rPr>
          <w:rFonts w:ascii="仿宋_GB2312" w:hAnsi="仿宋_GB2312"/>
          <w:sz w:val="32"/>
          <w:szCs w:val="32"/>
        </w:rPr>
        <w:t>的安康市地方标准就显得尤为重要。该规程紧扣蒲公英生产栽培过程中的关键环节，为广大蒲公英种植户提供规范化指导服务，同时，促使整个蒲公英产业走上集约化，标准化的可持续发展之路。因此，制定《食用蒲公英生产栽培技术规程》，对指导食用蒲公英生产、栽培和管理的规范化、标准化和绿色安全生产，提升食用蒲公英生产效能和市场效益，提高其在整个农业产业中的竞争能力，帮助农民增收致富具有重要的现实意义。</w:t>
      </w:r>
    </w:p>
    <w:p w:rsidR="00E902E1" w:rsidRDefault="00E902E1" w:rsidP="00E902E1">
      <w:pPr>
        <w:ind w:firstLineChars="200" w:firstLine="640"/>
        <w:rPr>
          <w:rFonts w:ascii="仿宋_GB2312" w:hAnsi="仿宋_GB2312" w:hint="eastAsia"/>
          <w:sz w:val="32"/>
          <w:szCs w:val="32"/>
        </w:rPr>
      </w:pPr>
      <w:r>
        <w:rPr>
          <w:rFonts w:ascii="仿宋_GB2312" w:hAnsi="仿宋_GB2312"/>
          <w:sz w:val="32"/>
          <w:szCs w:val="32"/>
        </w:rPr>
        <w:t>2</w:t>
      </w:r>
      <w:r>
        <w:rPr>
          <w:rFonts w:ascii="仿宋_GB2312" w:hAnsi="仿宋_GB2312"/>
          <w:sz w:val="32"/>
          <w:szCs w:val="32"/>
        </w:rPr>
        <w:t>、规程制定的目的和意义</w:t>
      </w:r>
    </w:p>
    <w:p w:rsidR="00E902E1" w:rsidRDefault="00E902E1" w:rsidP="00E902E1">
      <w:pPr>
        <w:shd w:val="clear" w:color="auto" w:fill="FFFFFF"/>
        <w:adjustRightInd w:val="0"/>
        <w:spacing w:line="360" w:lineRule="auto"/>
        <w:ind w:firstLineChars="200" w:firstLine="640"/>
        <w:rPr>
          <w:rFonts w:ascii="仿宋_GB2312" w:hAnsi="仿宋_GB2312"/>
          <w:sz w:val="32"/>
          <w:szCs w:val="32"/>
        </w:rPr>
      </w:pPr>
      <w:r>
        <w:rPr>
          <w:rFonts w:ascii="仿宋_GB2312" w:hAnsi="仿宋_GB2312"/>
          <w:sz w:val="32"/>
          <w:szCs w:val="32"/>
        </w:rPr>
        <w:t>在制定本规程之前，笔者上网</w:t>
      </w:r>
      <w:proofErr w:type="gramStart"/>
      <w:r>
        <w:rPr>
          <w:rFonts w:ascii="仿宋_GB2312" w:hAnsi="仿宋_GB2312"/>
          <w:sz w:val="32"/>
          <w:szCs w:val="32"/>
        </w:rPr>
        <w:t>查阅省</w:t>
      </w:r>
      <w:proofErr w:type="gramEnd"/>
      <w:r>
        <w:rPr>
          <w:rFonts w:ascii="仿宋_GB2312" w:hAnsi="仿宋_GB2312"/>
          <w:sz w:val="32"/>
          <w:szCs w:val="32"/>
        </w:rPr>
        <w:t>内外同类标准时发现，有关食用蒲公英生产管理标准绝大多数为国家和农业部制定，省市级地方标准较少，现有标准偏重理论性和广泛性，针对性、具体性和实用性不足，不能很好满足地方食用蒲公英种植户的实际需求，因而，结合地方特点和特色，专门制定食用蒲公英生产栽培技术规程，为广大种植户提供系统化、科学化和标准化指导就成为当务之急。</w:t>
      </w:r>
    </w:p>
    <w:p w:rsidR="00E902E1" w:rsidRDefault="00E902E1" w:rsidP="00E902E1">
      <w:pPr>
        <w:shd w:val="clear" w:color="auto" w:fill="FFFFFF"/>
        <w:adjustRightInd w:val="0"/>
        <w:spacing w:line="360" w:lineRule="auto"/>
        <w:ind w:firstLineChars="200" w:firstLine="640"/>
        <w:rPr>
          <w:rFonts w:ascii="仿宋_GB2312" w:hAnsi="仿宋_GB2312"/>
          <w:sz w:val="32"/>
          <w:szCs w:val="32"/>
        </w:rPr>
      </w:pPr>
      <w:r>
        <w:rPr>
          <w:rFonts w:ascii="仿宋_GB2312" w:hAnsi="仿宋_GB2312"/>
          <w:sz w:val="32"/>
          <w:szCs w:val="32"/>
        </w:rPr>
        <w:t>所以，制定《食用蒲公英生产栽培技术规程》，增强广大种植户的管理能力和技术水平，对提升蒲公英生产质量、产品品质和经济效益方面都具有十分重要的意义。</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lastRenderedPageBreak/>
        <w:t>3</w:t>
      </w:r>
      <w:r>
        <w:rPr>
          <w:rFonts w:ascii="仿宋_GB2312" w:hAnsi="仿宋_GB2312"/>
          <w:sz w:val="32"/>
          <w:szCs w:val="32"/>
        </w:rPr>
        <w:t>、编制过程</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2021</w:t>
      </w:r>
      <w:r>
        <w:rPr>
          <w:rFonts w:ascii="仿宋_GB2312" w:hAnsi="仿宋_GB2312"/>
          <w:sz w:val="32"/>
          <w:szCs w:val="32"/>
        </w:rPr>
        <w:t>年</w:t>
      </w:r>
      <w:r>
        <w:rPr>
          <w:rFonts w:ascii="仿宋_GB2312" w:hAnsi="仿宋_GB2312"/>
          <w:sz w:val="32"/>
          <w:szCs w:val="32"/>
        </w:rPr>
        <w:t>3</w:t>
      </w:r>
      <w:r>
        <w:rPr>
          <w:rFonts w:ascii="仿宋_GB2312" w:hAnsi="仿宋_GB2312"/>
          <w:sz w:val="32"/>
          <w:szCs w:val="32"/>
        </w:rPr>
        <w:t>月，旬阳县金诚生态农业专业合作社积极筹备，组织相关专业技术人员，在总结食用蒲公英多年生</w:t>
      </w:r>
      <w:proofErr w:type="gramStart"/>
      <w:r>
        <w:rPr>
          <w:rFonts w:ascii="仿宋_GB2312" w:hAnsi="仿宋_GB2312"/>
          <w:sz w:val="32"/>
          <w:szCs w:val="32"/>
        </w:rPr>
        <w:t>产管理</w:t>
      </w:r>
      <w:proofErr w:type="gramEnd"/>
      <w:r>
        <w:rPr>
          <w:rFonts w:ascii="仿宋_GB2312" w:hAnsi="仿宋_GB2312"/>
          <w:sz w:val="32"/>
          <w:szCs w:val="32"/>
        </w:rPr>
        <w:t>技术的基础上，认真撰写《食用蒲公英生产栽培技术规程申报书》，</w:t>
      </w:r>
      <w:r>
        <w:rPr>
          <w:rFonts w:ascii="仿宋_GB2312" w:hAnsi="仿宋_GB2312"/>
          <w:color w:val="000000"/>
          <w:sz w:val="32"/>
          <w:szCs w:val="32"/>
        </w:rPr>
        <w:t>并正式向安康市市场监督管理局递</w:t>
      </w:r>
      <w:r>
        <w:rPr>
          <w:rFonts w:ascii="仿宋_GB2312" w:hAnsi="仿宋_GB2312"/>
          <w:sz w:val="32"/>
          <w:szCs w:val="32"/>
        </w:rPr>
        <w:t>交了该规程的申报书文本材料，</w:t>
      </w:r>
      <w:r>
        <w:rPr>
          <w:rFonts w:ascii="仿宋_GB2312" w:hAnsi="仿宋_GB2312"/>
          <w:sz w:val="32"/>
          <w:szCs w:val="32"/>
        </w:rPr>
        <w:t>2021</w:t>
      </w:r>
      <w:r>
        <w:rPr>
          <w:rFonts w:ascii="仿宋_GB2312" w:hAnsi="仿宋_GB2312"/>
          <w:sz w:val="32"/>
          <w:szCs w:val="32"/>
        </w:rPr>
        <w:t>年</w:t>
      </w:r>
      <w:r>
        <w:rPr>
          <w:rFonts w:ascii="仿宋_GB2312" w:hAnsi="仿宋_GB2312"/>
          <w:sz w:val="32"/>
          <w:szCs w:val="32"/>
        </w:rPr>
        <w:t>6</w:t>
      </w:r>
      <w:r>
        <w:rPr>
          <w:rFonts w:ascii="仿宋_GB2312" w:hAnsi="仿宋_GB2312"/>
          <w:sz w:val="32"/>
          <w:szCs w:val="32"/>
        </w:rPr>
        <w:t>月，安康市市场监督管理局批复立项，同意地方标准的制定。</w:t>
      </w:r>
    </w:p>
    <w:p w:rsidR="00E902E1" w:rsidRDefault="00E902E1" w:rsidP="00E902E1">
      <w:pPr>
        <w:ind w:firstLineChars="200" w:firstLine="640"/>
        <w:rPr>
          <w:sz w:val="28"/>
          <w:szCs w:val="28"/>
        </w:rPr>
      </w:pPr>
      <w:r>
        <w:rPr>
          <w:rFonts w:ascii="仿宋_GB2312" w:hAnsi="仿宋_GB2312"/>
          <w:color w:val="000000"/>
          <w:sz w:val="32"/>
          <w:szCs w:val="32"/>
        </w:rPr>
        <w:t>本标准的编制工作从</w:t>
      </w:r>
      <w:r>
        <w:rPr>
          <w:rFonts w:ascii="仿宋_GB2312" w:hAnsi="仿宋_GB2312"/>
          <w:color w:val="000000"/>
          <w:sz w:val="32"/>
          <w:szCs w:val="32"/>
        </w:rPr>
        <w:t>2020</w:t>
      </w:r>
      <w:r>
        <w:rPr>
          <w:rFonts w:ascii="仿宋_GB2312" w:hAnsi="仿宋_GB2312"/>
          <w:color w:val="000000"/>
          <w:sz w:val="32"/>
          <w:szCs w:val="32"/>
        </w:rPr>
        <w:t>年</w:t>
      </w:r>
      <w:r>
        <w:rPr>
          <w:rFonts w:ascii="仿宋_GB2312" w:hAnsi="仿宋_GB2312"/>
          <w:sz w:val="32"/>
          <w:szCs w:val="32"/>
        </w:rPr>
        <w:t>10</w:t>
      </w:r>
      <w:r>
        <w:rPr>
          <w:rFonts w:ascii="仿宋_GB2312" w:hAnsi="仿宋_GB2312"/>
          <w:sz w:val="32"/>
          <w:szCs w:val="32"/>
        </w:rPr>
        <w:t>月开始，由安康农科院、旬阳市农业农村局和旬阳县金诚生态农业专业合作社等长期合作单位联合承担制定。旬阳县金诚生态农业专业合作社是蒲公英生产栽培技术体系集成与示范基地，有着丰富的蒲公英生产栽培管理实践经验，为本项目的顺利实施奠定了坚实基础。</w:t>
      </w:r>
      <w:r>
        <w:rPr>
          <w:rFonts w:ascii="仿宋_GB2312" w:hAnsi="仿宋_GB2312"/>
          <w:sz w:val="32"/>
          <w:szCs w:val="32"/>
        </w:rPr>
        <w:t xml:space="preserve"> </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本规程的制定严格按照</w:t>
      </w:r>
      <w:r>
        <w:rPr>
          <w:rFonts w:ascii="仿宋_GB2312" w:hAnsi="仿宋_GB2312"/>
          <w:sz w:val="32"/>
          <w:szCs w:val="32"/>
        </w:rPr>
        <w:t>GB/T1.1</w:t>
      </w:r>
      <w:r>
        <w:rPr>
          <w:rFonts w:ascii="仿宋_GB2312" w:hAnsi="仿宋_GB2312"/>
          <w:sz w:val="32"/>
          <w:szCs w:val="32"/>
        </w:rPr>
        <w:t>《标准化工作导则第</w:t>
      </w:r>
      <w:r>
        <w:rPr>
          <w:rFonts w:ascii="仿宋_GB2312" w:hAnsi="仿宋_GB2312"/>
          <w:sz w:val="32"/>
          <w:szCs w:val="32"/>
        </w:rPr>
        <w:t>1</w:t>
      </w:r>
      <w:r>
        <w:rPr>
          <w:rFonts w:ascii="仿宋_GB2312" w:hAnsi="仿宋_GB2312"/>
          <w:sz w:val="32"/>
          <w:szCs w:val="32"/>
        </w:rPr>
        <w:t>部分：标准的结构和编写规则》，和</w:t>
      </w:r>
      <w:r>
        <w:rPr>
          <w:rFonts w:ascii="仿宋_GB2312" w:hAnsi="仿宋_GB2312"/>
          <w:sz w:val="32"/>
          <w:szCs w:val="32"/>
        </w:rPr>
        <w:t>GB/T1.2</w:t>
      </w:r>
      <w:r>
        <w:rPr>
          <w:rFonts w:ascii="仿宋_GB2312" w:hAnsi="仿宋_GB2312"/>
          <w:sz w:val="32"/>
          <w:szCs w:val="32"/>
        </w:rPr>
        <w:t>《标准化工作导则第</w:t>
      </w:r>
      <w:r>
        <w:rPr>
          <w:rFonts w:ascii="仿宋_GB2312" w:hAnsi="仿宋_GB2312"/>
          <w:sz w:val="32"/>
          <w:szCs w:val="32"/>
        </w:rPr>
        <w:t>2</w:t>
      </w:r>
      <w:r>
        <w:rPr>
          <w:rFonts w:ascii="仿宋_GB2312" w:hAnsi="仿宋_GB2312"/>
          <w:sz w:val="32"/>
          <w:szCs w:val="32"/>
        </w:rPr>
        <w:t>部分</w:t>
      </w:r>
      <w:r>
        <w:rPr>
          <w:rFonts w:ascii="仿宋_GB2312" w:hAnsi="仿宋_GB2312"/>
          <w:sz w:val="32"/>
          <w:szCs w:val="32"/>
        </w:rPr>
        <w:t>:</w:t>
      </w:r>
      <w:r>
        <w:rPr>
          <w:rFonts w:ascii="仿宋_GB2312" w:hAnsi="仿宋_GB2312"/>
          <w:sz w:val="32"/>
          <w:szCs w:val="32"/>
        </w:rPr>
        <w:t>标准中规范性技术要素内容的确定方法》的要求进行。</w:t>
      </w:r>
    </w:p>
    <w:p w:rsidR="00E902E1" w:rsidRDefault="00E902E1" w:rsidP="00E902E1">
      <w:pPr>
        <w:rPr>
          <w:rFonts w:ascii="仿宋_GB2312" w:hAnsi="仿宋_GB2312"/>
          <w:sz w:val="32"/>
          <w:szCs w:val="32"/>
        </w:rPr>
      </w:pPr>
      <w:r>
        <w:rPr>
          <w:rFonts w:ascii="仿宋_GB2312" w:hAnsi="仿宋_GB2312"/>
          <w:sz w:val="32"/>
          <w:szCs w:val="32"/>
        </w:rPr>
        <w:t xml:space="preserve">    </w:t>
      </w:r>
      <w:r>
        <w:rPr>
          <w:rFonts w:ascii="仿宋_GB2312" w:hAnsi="仿宋_GB2312"/>
          <w:sz w:val="32"/>
          <w:szCs w:val="32"/>
        </w:rPr>
        <w:t>编写人员本身工作生活在基层生产一线，有着丰富的实践经验，承担规范编制任务后，立即开始收集国内有关食用蒲公英日常生产栽培技术，以及与之相关的大量资料，编写形成操作规程草拟稿，在草拟稿基础</w:t>
      </w:r>
      <w:r>
        <w:rPr>
          <w:rFonts w:ascii="仿宋_GB2312" w:hAnsi="仿宋_GB2312"/>
          <w:color w:val="000000"/>
          <w:sz w:val="32"/>
          <w:szCs w:val="32"/>
        </w:rPr>
        <w:t>上征集了周高新、高海娜等教授和专家的意见和建议，并</w:t>
      </w:r>
      <w:r>
        <w:rPr>
          <w:rFonts w:ascii="仿宋_GB2312" w:hAnsi="仿宋_GB2312"/>
          <w:sz w:val="32"/>
          <w:szCs w:val="32"/>
        </w:rPr>
        <w:t>参照相近地方标准、行业</w:t>
      </w:r>
      <w:r>
        <w:rPr>
          <w:rFonts w:ascii="仿宋_GB2312" w:hAnsi="仿宋_GB2312"/>
          <w:sz w:val="32"/>
          <w:szCs w:val="32"/>
        </w:rPr>
        <w:lastRenderedPageBreak/>
        <w:t>标准确定了本规程中的各项指标。</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最后，在广泛征求各方专家和种植大户意见和建议的基础上，完成了《食用蒲公英生产栽培技术规程》送审稿。</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4</w:t>
      </w:r>
      <w:r>
        <w:rPr>
          <w:rFonts w:ascii="仿宋_GB2312" w:hAnsi="仿宋_GB2312"/>
          <w:sz w:val="32"/>
          <w:szCs w:val="32"/>
        </w:rPr>
        <w:t>、起草组成员及承担任务</w:t>
      </w:r>
    </w:p>
    <w:p w:rsidR="00E902E1" w:rsidRDefault="00E902E1" w:rsidP="00E902E1">
      <w:pPr>
        <w:spacing w:line="600" w:lineRule="exact"/>
        <w:ind w:firstLineChars="200" w:firstLine="640"/>
        <w:jc w:val="left"/>
        <w:rPr>
          <w:rFonts w:ascii="宋体" w:hAnsi="宋体" w:cs="仿宋"/>
        </w:rPr>
      </w:pPr>
      <w:r>
        <w:rPr>
          <w:rFonts w:ascii="仿宋_GB2312" w:hAnsi="仿宋_GB2312"/>
          <w:sz w:val="32"/>
          <w:szCs w:val="32"/>
        </w:rPr>
        <w:t>规程主要起草人及分工如下</w:t>
      </w:r>
      <w:r>
        <w:rPr>
          <w:rFonts w:ascii="宋体" w:hAnsi="宋体" w:cs="仿宋" w:hint="eastAsia"/>
        </w:rPr>
        <w:t xml:space="preserve"> </w:t>
      </w:r>
    </w:p>
    <w:p w:rsidR="00E902E1" w:rsidRDefault="00E902E1" w:rsidP="00E902E1">
      <w:pPr>
        <w:ind w:firstLineChars="200" w:firstLine="640"/>
        <w:rPr>
          <w:rFonts w:ascii="仿宋_GB2312" w:hAnsi="仿宋_GB2312" w:hint="eastAsia"/>
          <w:sz w:val="32"/>
          <w:szCs w:val="32"/>
        </w:rPr>
      </w:pPr>
      <w:r>
        <w:rPr>
          <w:rFonts w:ascii="仿宋_GB2312" w:hAnsi="仿宋_GB2312"/>
          <w:sz w:val="32"/>
          <w:szCs w:val="32"/>
        </w:rPr>
        <w:t>（</w:t>
      </w:r>
      <w:r>
        <w:rPr>
          <w:rFonts w:ascii="仿宋_GB2312" w:hAnsi="仿宋_GB2312"/>
          <w:sz w:val="32"/>
          <w:szCs w:val="32"/>
        </w:rPr>
        <w:t>1</w:t>
      </w:r>
      <w:r>
        <w:rPr>
          <w:rFonts w:ascii="仿宋_GB2312" w:hAnsi="仿宋_GB2312"/>
          <w:sz w:val="32"/>
          <w:szCs w:val="32"/>
        </w:rPr>
        <w:t>）钱宝花：负责规范制定的组织领导和执笔起草工作。</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2</w:t>
      </w:r>
      <w:r>
        <w:rPr>
          <w:rFonts w:ascii="仿宋_GB2312" w:hAnsi="仿宋_GB2312"/>
          <w:sz w:val="32"/>
          <w:szCs w:val="32"/>
        </w:rPr>
        <w:t>）任选锋：负责规范材料的搜集和申报联系工作。</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3</w:t>
      </w:r>
      <w:r>
        <w:rPr>
          <w:rFonts w:ascii="仿宋_GB2312" w:hAnsi="仿宋_GB2312"/>
          <w:sz w:val="32"/>
          <w:szCs w:val="32"/>
        </w:rPr>
        <w:t>）赵淑芹：负责规范材料的收集工作。</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4</w:t>
      </w:r>
      <w:r>
        <w:rPr>
          <w:rFonts w:ascii="仿宋_GB2312" w:hAnsi="仿宋_GB2312"/>
          <w:sz w:val="32"/>
          <w:szCs w:val="32"/>
        </w:rPr>
        <w:t>）</w:t>
      </w:r>
      <w:proofErr w:type="gramStart"/>
      <w:r>
        <w:rPr>
          <w:rFonts w:ascii="仿宋_GB2312" w:hAnsi="仿宋_GB2312"/>
          <w:sz w:val="32"/>
          <w:szCs w:val="32"/>
        </w:rPr>
        <w:t>芮</w:t>
      </w:r>
      <w:proofErr w:type="gramEnd"/>
      <w:r>
        <w:rPr>
          <w:rFonts w:ascii="仿宋_GB2312" w:hAnsi="仿宋_GB2312"/>
          <w:sz w:val="32"/>
          <w:szCs w:val="32"/>
        </w:rPr>
        <w:t xml:space="preserve">  </w:t>
      </w:r>
      <w:r>
        <w:rPr>
          <w:rFonts w:ascii="仿宋_GB2312" w:hAnsi="仿宋_GB2312"/>
          <w:sz w:val="32"/>
          <w:szCs w:val="32"/>
        </w:rPr>
        <w:t>敏：负责规范材料的收集工作。</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5</w:t>
      </w:r>
      <w:r>
        <w:rPr>
          <w:rFonts w:ascii="仿宋_GB2312" w:hAnsi="仿宋_GB2312"/>
          <w:sz w:val="32"/>
          <w:szCs w:val="32"/>
        </w:rPr>
        <w:t>）高海娜：负责规范材料的收集工作。</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6</w:t>
      </w:r>
      <w:r>
        <w:rPr>
          <w:rFonts w:ascii="仿宋_GB2312" w:hAnsi="仿宋_GB2312"/>
          <w:sz w:val="32"/>
          <w:szCs w:val="32"/>
        </w:rPr>
        <w:t>）钱博：负责规范种植技术的实施、观测和记录。</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7</w:t>
      </w:r>
      <w:r>
        <w:rPr>
          <w:rFonts w:ascii="仿宋_GB2312" w:hAnsi="仿宋_GB2312"/>
          <w:sz w:val="32"/>
          <w:szCs w:val="32"/>
        </w:rPr>
        <w:t>）赵淑珍：负责基地的前期调研与资料收集。</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8</w:t>
      </w:r>
      <w:r>
        <w:rPr>
          <w:rFonts w:ascii="仿宋_GB2312" w:hAnsi="仿宋_GB2312"/>
          <w:sz w:val="32"/>
          <w:szCs w:val="32"/>
        </w:rPr>
        <w:t>）刘永爱：负责规范的材料搜集工作。</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9</w:t>
      </w:r>
      <w:r>
        <w:rPr>
          <w:rFonts w:ascii="仿宋_GB2312" w:hAnsi="仿宋_GB2312"/>
          <w:sz w:val="32"/>
          <w:szCs w:val="32"/>
        </w:rPr>
        <w:t>）刘林：负责规范的材料搜集工作。</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10</w:t>
      </w:r>
      <w:r>
        <w:rPr>
          <w:rFonts w:ascii="仿宋_GB2312" w:hAnsi="仿宋_GB2312"/>
          <w:sz w:val="32"/>
          <w:szCs w:val="32"/>
        </w:rPr>
        <w:t>）石金芝：负责规范种植技术的实施、观测和记录。</w:t>
      </w:r>
    </w:p>
    <w:p w:rsidR="00E902E1" w:rsidRDefault="00E902E1" w:rsidP="00E902E1">
      <w:pPr>
        <w:ind w:firstLineChars="200" w:firstLine="640"/>
        <w:rPr>
          <w:rFonts w:ascii="黑体" w:eastAsia="黑体" w:hAnsi="黑体"/>
          <w:sz w:val="32"/>
          <w:szCs w:val="32"/>
        </w:rPr>
      </w:pPr>
      <w:r>
        <w:rPr>
          <w:rFonts w:ascii="黑体" w:eastAsia="黑体" w:hAnsi="黑体" w:hint="eastAsia"/>
          <w:sz w:val="32"/>
          <w:szCs w:val="32"/>
        </w:rPr>
        <w:t>二、规范编制原则</w:t>
      </w:r>
    </w:p>
    <w:p w:rsidR="00E902E1" w:rsidRDefault="00E902E1" w:rsidP="00E902E1">
      <w:pPr>
        <w:ind w:firstLineChars="200" w:firstLine="640"/>
        <w:rPr>
          <w:rFonts w:ascii="仿宋_GB2312" w:hAnsi="仿宋_GB2312" w:hint="eastAsia"/>
          <w:sz w:val="32"/>
          <w:szCs w:val="32"/>
        </w:rPr>
      </w:pPr>
      <w:r>
        <w:rPr>
          <w:rFonts w:ascii="仿宋_GB2312" w:hAnsi="仿宋_GB2312"/>
          <w:sz w:val="32"/>
          <w:szCs w:val="32"/>
        </w:rPr>
        <w:t>规程编制遵循</w:t>
      </w:r>
      <w:r>
        <w:rPr>
          <w:rFonts w:ascii="仿宋_GB2312" w:hAnsi="仿宋_GB2312"/>
          <w:sz w:val="32"/>
          <w:szCs w:val="32"/>
        </w:rPr>
        <w:t>“</w:t>
      </w:r>
      <w:r>
        <w:rPr>
          <w:rFonts w:ascii="仿宋_GB2312" w:hAnsi="仿宋_GB2312"/>
          <w:sz w:val="32"/>
          <w:szCs w:val="32"/>
        </w:rPr>
        <w:t>科学性、统一性、客观性、适用性和实用性</w:t>
      </w:r>
      <w:r>
        <w:rPr>
          <w:rFonts w:ascii="仿宋_GB2312" w:hAnsi="仿宋_GB2312"/>
          <w:sz w:val="32"/>
          <w:szCs w:val="32"/>
        </w:rPr>
        <w:t>”</w:t>
      </w:r>
      <w:r>
        <w:rPr>
          <w:rFonts w:ascii="仿宋_GB2312" w:hAnsi="仿宋_GB2312"/>
          <w:sz w:val="32"/>
          <w:szCs w:val="32"/>
        </w:rPr>
        <w:t>的原则，注重规程内容的可操作性。</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1</w:t>
      </w:r>
      <w:r>
        <w:rPr>
          <w:rFonts w:ascii="仿宋_GB2312" w:hAnsi="仿宋_GB2312"/>
          <w:sz w:val="32"/>
          <w:szCs w:val="32"/>
        </w:rPr>
        <w:t>）科学性</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规程的制定过程中采用文案调查法、专家座谈法、现场调查法、试验验证法等多种方法，为规程内容的科学性提供</w:t>
      </w:r>
      <w:r>
        <w:rPr>
          <w:rFonts w:ascii="仿宋_GB2312" w:hAnsi="仿宋_GB2312"/>
          <w:sz w:val="32"/>
          <w:szCs w:val="32"/>
        </w:rPr>
        <w:lastRenderedPageBreak/>
        <w:t>了有力保障。</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2</w:t>
      </w:r>
      <w:r>
        <w:rPr>
          <w:rFonts w:ascii="仿宋_GB2312" w:hAnsi="仿宋_GB2312"/>
          <w:sz w:val="32"/>
          <w:szCs w:val="32"/>
        </w:rPr>
        <w:t>）统一性</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规程技术具有一定的前沿性，又与国内同行业的先进技术水平相衔接。</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3</w:t>
      </w:r>
      <w:r>
        <w:rPr>
          <w:rFonts w:ascii="仿宋_GB2312" w:hAnsi="仿宋_GB2312"/>
          <w:sz w:val="32"/>
          <w:szCs w:val="32"/>
        </w:rPr>
        <w:t>）客观性</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在规程制定过程中，充分考虑食用蒲公英生产栽培的日常管理环节和生产实际情况，尽量做到规程内容切合广大食用蒲公英种植户和生产企业的生产实际。</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4</w:t>
      </w:r>
      <w:r>
        <w:rPr>
          <w:rFonts w:ascii="仿宋_GB2312" w:hAnsi="仿宋_GB2312"/>
          <w:sz w:val="32"/>
          <w:szCs w:val="32"/>
        </w:rPr>
        <w:t>）适用性</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利于产地环境的协调和绿色发展，在提高生产效益的同时，兼顾社会效益和生态效益。</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5</w:t>
      </w:r>
      <w:r>
        <w:rPr>
          <w:rFonts w:ascii="仿宋_GB2312" w:hAnsi="仿宋_GB2312"/>
          <w:sz w:val="32"/>
          <w:szCs w:val="32"/>
        </w:rPr>
        <w:t>）可操作性</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t>便于生产者的实际操作，适于大规模示范推广，生产者受益率明显提高。</w:t>
      </w:r>
    </w:p>
    <w:p w:rsidR="00E902E1" w:rsidRDefault="00E902E1" w:rsidP="00E902E1">
      <w:pPr>
        <w:ind w:firstLineChars="200" w:firstLine="640"/>
        <w:rPr>
          <w:rFonts w:ascii="黑体" w:eastAsia="黑体" w:hAnsi="黑体"/>
          <w:sz w:val="32"/>
          <w:szCs w:val="32"/>
        </w:rPr>
      </w:pPr>
      <w:r>
        <w:rPr>
          <w:rFonts w:ascii="黑体" w:eastAsia="黑体" w:hAnsi="黑体" w:hint="eastAsia"/>
          <w:sz w:val="32"/>
          <w:szCs w:val="32"/>
        </w:rPr>
        <w:t>三、规范主要内容</w:t>
      </w:r>
    </w:p>
    <w:p w:rsidR="00E902E1" w:rsidRDefault="00E902E1" w:rsidP="00E902E1">
      <w:pPr>
        <w:ind w:firstLineChars="200" w:firstLine="640"/>
        <w:rPr>
          <w:rFonts w:ascii="仿宋_GB2312" w:hAnsi="仿宋_GB2312" w:hint="eastAsia"/>
          <w:sz w:val="32"/>
          <w:szCs w:val="32"/>
        </w:rPr>
      </w:pPr>
      <w:r>
        <w:rPr>
          <w:rFonts w:ascii="仿宋_GB2312" w:hAnsi="仿宋_GB2312"/>
          <w:sz w:val="32"/>
          <w:szCs w:val="32"/>
        </w:rPr>
        <w:t>共十大部分内容，包括范围、规范性引用文件、术语和定义、生态环境条件、选地与整地、种子选择、播种、田间管理、病虫害防治、采收及加工等。</w:t>
      </w:r>
    </w:p>
    <w:p w:rsidR="00E902E1" w:rsidRDefault="00E902E1" w:rsidP="00E902E1">
      <w:pPr>
        <w:ind w:firstLineChars="200" w:firstLine="640"/>
        <w:rPr>
          <w:rFonts w:ascii="黑体" w:eastAsia="黑体" w:hAnsi="黑体"/>
          <w:sz w:val="32"/>
          <w:szCs w:val="32"/>
        </w:rPr>
      </w:pPr>
      <w:r>
        <w:rPr>
          <w:rFonts w:ascii="黑体" w:eastAsia="黑体" w:hAnsi="黑体" w:hint="eastAsia"/>
          <w:sz w:val="32"/>
          <w:szCs w:val="32"/>
        </w:rPr>
        <w:t>四、知识产权说明</w:t>
      </w:r>
    </w:p>
    <w:p w:rsidR="00E902E1" w:rsidRDefault="00E902E1" w:rsidP="00E902E1">
      <w:pPr>
        <w:ind w:firstLineChars="200" w:firstLine="640"/>
        <w:rPr>
          <w:rFonts w:ascii="仿宋_GB2312" w:hAnsi="仿宋_GB2312" w:hint="eastAsia"/>
          <w:sz w:val="32"/>
          <w:szCs w:val="32"/>
        </w:rPr>
      </w:pPr>
      <w:r>
        <w:rPr>
          <w:rFonts w:ascii="仿宋_GB2312" w:hAnsi="仿宋_GB2312"/>
          <w:sz w:val="32"/>
          <w:szCs w:val="32"/>
        </w:rPr>
        <w:t>旬阳县金诚生态农业专业合作社经过多年研究国内外蒲公英生产先进技术，结合当地实际，总结集成食用蒲公英生产栽培技术规程。在规程制定过程中参考了以下标准。</w:t>
      </w:r>
    </w:p>
    <w:p w:rsidR="00E902E1" w:rsidRDefault="00E902E1" w:rsidP="00E902E1">
      <w:pPr>
        <w:ind w:firstLineChars="200" w:firstLine="640"/>
        <w:rPr>
          <w:rFonts w:ascii="仿宋_GB2312" w:hAnsi="仿宋_GB2312"/>
          <w:sz w:val="32"/>
          <w:szCs w:val="32"/>
        </w:rPr>
      </w:pPr>
      <w:r>
        <w:rPr>
          <w:rFonts w:ascii="仿宋_GB2312" w:hAnsi="仿宋_GB2312"/>
          <w:sz w:val="32"/>
          <w:szCs w:val="32"/>
        </w:rPr>
        <w:lastRenderedPageBreak/>
        <w:t>主要标准有</w:t>
      </w:r>
    </w:p>
    <w:p w:rsidR="00E902E1" w:rsidRDefault="00E902E1" w:rsidP="00E902E1">
      <w:pPr>
        <w:ind w:firstLineChars="150" w:firstLine="480"/>
        <w:rPr>
          <w:rFonts w:ascii="仿宋_GB2312" w:hAnsi="仿宋_GB2312"/>
          <w:sz w:val="32"/>
          <w:szCs w:val="32"/>
        </w:rPr>
      </w:pPr>
      <w:r>
        <w:rPr>
          <w:rFonts w:ascii="仿宋_GB2312" w:hAnsi="仿宋_GB2312"/>
          <w:sz w:val="32"/>
          <w:szCs w:val="32"/>
        </w:rPr>
        <w:t xml:space="preserve">GB 3095 </w:t>
      </w:r>
      <w:r>
        <w:rPr>
          <w:rFonts w:ascii="仿宋_GB2312" w:hAnsi="仿宋_GB2312"/>
          <w:sz w:val="32"/>
          <w:szCs w:val="32"/>
        </w:rPr>
        <w:t>环境空气质量标准</w:t>
      </w:r>
    </w:p>
    <w:p w:rsidR="00E902E1" w:rsidRDefault="00E902E1" w:rsidP="00E902E1">
      <w:pPr>
        <w:ind w:firstLineChars="150" w:firstLine="480"/>
        <w:rPr>
          <w:rFonts w:ascii="仿宋_GB2312" w:hAnsi="仿宋_GB2312"/>
          <w:sz w:val="32"/>
          <w:szCs w:val="32"/>
        </w:rPr>
      </w:pPr>
      <w:r>
        <w:rPr>
          <w:rFonts w:ascii="仿宋_GB2312" w:hAnsi="仿宋_GB2312"/>
          <w:sz w:val="32"/>
          <w:szCs w:val="32"/>
        </w:rPr>
        <w:t xml:space="preserve">GB 5084 </w:t>
      </w:r>
      <w:r>
        <w:rPr>
          <w:rFonts w:ascii="仿宋_GB2312" w:hAnsi="仿宋_GB2312"/>
          <w:sz w:val="32"/>
          <w:szCs w:val="32"/>
        </w:rPr>
        <w:t>农田灌溉水质标准</w:t>
      </w:r>
    </w:p>
    <w:p w:rsidR="00E902E1" w:rsidRDefault="00E902E1" w:rsidP="00E902E1">
      <w:pPr>
        <w:ind w:firstLineChars="150" w:firstLine="480"/>
        <w:rPr>
          <w:rFonts w:ascii="仿宋_GB2312" w:hAnsi="仿宋_GB2312"/>
          <w:sz w:val="32"/>
          <w:szCs w:val="32"/>
        </w:rPr>
      </w:pPr>
      <w:r>
        <w:rPr>
          <w:rFonts w:ascii="仿宋_GB2312" w:hAnsi="仿宋_GB2312"/>
          <w:sz w:val="32"/>
          <w:szCs w:val="32"/>
        </w:rPr>
        <w:t xml:space="preserve">GB 15618 </w:t>
      </w:r>
      <w:r>
        <w:rPr>
          <w:rFonts w:ascii="仿宋_GB2312" w:hAnsi="仿宋_GB2312"/>
          <w:sz w:val="32"/>
          <w:szCs w:val="32"/>
        </w:rPr>
        <w:t>土壤环境质量标准</w:t>
      </w:r>
    </w:p>
    <w:p w:rsidR="00E902E1" w:rsidRDefault="00E902E1" w:rsidP="00E902E1">
      <w:pPr>
        <w:ind w:firstLineChars="150" w:firstLine="480"/>
        <w:rPr>
          <w:rFonts w:ascii="仿宋_GB2312" w:hAnsi="仿宋_GB2312"/>
          <w:sz w:val="32"/>
          <w:szCs w:val="32"/>
        </w:rPr>
      </w:pPr>
      <w:r>
        <w:rPr>
          <w:rFonts w:ascii="仿宋_GB2312" w:hAnsi="仿宋_GB2312"/>
          <w:sz w:val="32"/>
          <w:szCs w:val="32"/>
        </w:rPr>
        <w:t>GB/T 8321</w:t>
      </w:r>
      <w:r>
        <w:rPr>
          <w:rFonts w:ascii="仿宋_GB2312" w:hAnsi="仿宋_GB2312"/>
          <w:sz w:val="32"/>
          <w:szCs w:val="32"/>
        </w:rPr>
        <w:t>（所有部分）农药合理使用</w:t>
      </w:r>
      <w:r>
        <w:rPr>
          <w:rFonts w:ascii="仿宋_GB2312" w:hAnsi="仿宋_GB2312"/>
          <w:sz w:val="32"/>
          <w:szCs w:val="32"/>
        </w:rPr>
        <w:t xml:space="preserve"> </w:t>
      </w:r>
      <w:r>
        <w:rPr>
          <w:rFonts w:ascii="仿宋_GB2312" w:hAnsi="仿宋_GB2312"/>
          <w:sz w:val="32"/>
          <w:szCs w:val="32"/>
        </w:rPr>
        <w:t>准则</w:t>
      </w:r>
    </w:p>
    <w:p w:rsidR="00E902E1" w:rsidRDefault="00E902E1" w:rsidP="00E902E1">
      <w:pPr>
        <w:ind w:firstLineChars="150" w:firstLine="480"/>
        <w:rPr>
          <w:rFonts w:ascii="仿宋_GB2312" w:hAnsi="仿宋_GB2312"/>
          <w:sz w:val="32"/>
          <w:szCs w:val="32"/>
        </w:rPr>
      </w:pPr>
      <w:r>
        <w:rPr>
          <w:rFonts w:ascii="仿宋_GB2312" w:hAnsi="仿宋_GB2312"/>
          <w:sz w:val="32"/>
          <w:szCs w:val="32"/>
        </w:rPr>
        <w:t xml:space="preserve">NY 5010 </w:t>
      </w:r>
      <w:r>
        <w:rPr>
          <w:rFonts w:ascii="仿宋_GB2312" w:hAnsi="仿宋_GB2312"/>
          <w:sz w:val="32"/>
          <w:szCs w:val="32"/>
        </w:rPr>
        <w:t>无公害农产品</w:t>
      </w:r>
      <w:r>
        <w:rPr>
          <w:rFonts w:ascii="仿宋_GB2312" w:hAnsi="仿宋_GB2312"/>
          <w:sz w:val="32"/>
          <w:szCs w:val="32"/>
        </w:rPr>
        <w:t xml:space="preserve"> </w:t>
      </w:r>
      <w:r>
        <w:rPr>
          <w:rFonts w:ascii="仿宋_GB2312" w:hAnsi="仿宋_GB2312"/>
          <w:sz w:val="32"/>
          <w:szCs w:val="32"/>
        </w:rPr>
        <w:t>种植业产地环境条件</w:t>
      </w:r>
    </w:p>
    <w:p w:rsidR="00E902E1" w:rsidRDefault="00E902E1" w:rsidP="00E902E1">
      <w:pPr>
        <w:ind w:firstLineChars="150" w:firstLine="480"/>
        <w:rPr>
          <w:rFonts w:ascii="仿宋_GB2312" w:hAnsi="仿宋_GB2312"/>
          <w:sz w:val="32"/>
          <w:szCs w:val="32"/>
        </w:rPr>
      </w:pPr>
      <w:r>
        <w:rPr>
          <w:rFonts w:ascii="仿宋_GB2312" w:hAnsi="仿宋_GB2312"/>
          <w:sz w:val="32"/>
          <w:szCs w:val="32"/>
        </w:rPr>
        <w:t xml:space="preserve">NY/T 496 </w:t>
      </w:r>
      <w:r>
        <w:rPr>
          <w:rFonts w:ascii="仿宋_GB2312" w:hAnsi="仿宋_GB2312"/>
          <w:sz w:val="32"/>
          <w:szCs w:val="32"/>
        </w:rPr>
        <w:t>肥料合理使用准则</w:t>
      </w:r>
      <w:r>
        <w:rPr>
          <w:rFonts w:ascii="仿宋_GB2312" w:hAnsi="仿宋_GB2312"/>
          <w:sz w:val="32"/>
          <w:szCs w:val="32"/>
        </w:rPr>
        <w:t xml:space="preserve"> </w:t>
      </w:r>
      <w:r>
        <w:rPr>
          <w:rFonts w:ascii="仿宋_GB2312" w:hAnsi="仿宋_GB2312"/>
          <w:sz w:val="32"/>
          <w:szCs w:val="32"/>
        </w:rPr>
        <w:t>通则</w:t>
      </w:r>
    </w:p>
    <w:p w:rsidR="00E902E1" w:rsidRDefault="00E902E1" w:rsidP="00E902E1">
      <w:pPr>
        <w:ind w:firstLineChars="200" w:firstLine="640"/>
        <w:rPr>
          <w:rFonts w:ascii="仿宋_GB2312" w:hAnsi="仿宋_GB2312"/>
          <w:sz w:val="32"/>
          <w:szCs w:val="32"/>
        </w:rPr>
      </w:pPr>
      <w:r>
        <w:rPr>
          <w:rFonts w:ascii="黑体" w:eastAsia="黑体" w:hAnsi="黑体" w:hint="eastAsia"/>
          <w:sz w:val="32"/>
          <w:szCs w:val="32"/>
        </w:rPr>
        <w:t>五、重大意见分歧的处理：</w:t>
      </w:r>
      <w:r>
        <w:rPr>
          <w:rFonts w:ascii="仿宋_GB2312" w:hAnsi="仿宋_GB2312"/>
          <w:sz w:val="32"/>
          <w:szCs w:val="32"/>
        </w:rPr>
        <w:t>无</w:t>
      </w:r>
    </w:p>
    <w:p w:rsidR="00E902E1" w:rsidRDefault="00E902E1" w:rsidP="00E902E1">
      <w:pPr>
        <w:ind w:firstLineChars="200" w:firstLine="640"/>
        <w:rPr>
          <w:rFonts w:ascii="仿宋_GB2312" w:hAnsi="仿宋_GB2312"/>
          <w:sz w:val="32"/>
          <w:szCs w:val="32"/>
        </w:rPr>
      </w:pPr>
      <w:r>
        <w:rPr>
          <w:rFonts w:ascii="黑体" w:eastAsia="黑体" w:hAnsi="黑体" w:hint="eastAsia"/>
          <w:sz w:val="32"/>
          <w:szCs w:val="32"/>
        </w:rPr>
        <w:t>六、其他应予说明的事项：</w:t>
      </w:r>
      <w:r>
        <w:rPr>
          <w:rFonts w:ascii="仿宋_GB2312" w:hAnsi="仿宋_GB2312"/>
          <w:sz w:val="32"/>
          <w:szCs w:val="32"/>
        </w:rPr>
        <w:t>无</w:t>
      </w:r>
    </w:p>
    <w:p w:rsidR="00E902E1" w:rsidRDefault="00E902E1" w:rsidP="00E902E1">
      <w:pPr>
        <w:spacing w:line="560" w:lineRule="exact"/>
        <w:ind w:firstLineChars="200" w:firstLine="640"/>
        <w:jc w:val="center"/>
        <w:rPr>
          <w:rFonts w:ascii="仿宋_GB2312"/>
          <w:sz w:val="32"/>
          <w:szCs w:val="32"/>
        </w:rPr>
      </w:pPr>
      <w:r>
        <w:rPr>
          <w:rFonts w:ascii="仿宋_GB2312"/>
          <w:sz w:val="32"/>
          <w:szCs w:val="32"/>
        </w:rPr>
        <w:t xml:space="preserve"> </w:t>
      </w:r>
    </w:p>
    <w:p w:rsidR="00E902E1" w:rsidRDefault="00E902E1" w:rsidP="00E902E1">
      <w:pPr>
        <w:spacing w:line="560" w:lineRule="exact"/>
        <w:ind w:firstLineChars="200" w:firstLine="640"/>
        <w:jc w:val="center"/>
        <w:rPr>
          <w:rFonts w:ascii="仿宋_GB2312"/>
          <w:sz w:val="32"/>
          <w:szCs w:val="32"/>
        </w:rPr>
      </w:pPr>
      <w:r>
        <w:rPr>
          <w:rFonts w:ascii="仿宋_GB2312"/>
          <w:sz w:val="32"/>
          <w:szCs w:val="32"/>
        </w:rPr>
        <w:t xml:space="preserve"> </w:t>
      </w:r>
    </w:p>
    <w:p w:rsidR="00E902E1" w:rsidRDefault="00E902E1" w:rsidP="00E902E1">
      <w:pPr>
        <w:spacing w:line="560" w:lineRule="exact"/>
        <w:ind w:firstLineChars="200" w:firstLine="640"/>
        <w:jc w:val="center"/>
        <w:rPr>
          <w:rFonts w:ascii="仿宋_GB2312"/>
          <w:sz w:val="32"/>
          <w:szCs w:val="32"/>
        </w:rPr>
      </w:pPr>
      <w:r>
        <w:rPr>
          <w:rFonts w:ascii="仿宋_GB2312"/>
          <w:sz w:val="32"/>
          <w:szCs w:val="32"/>
        </w:rPr>
        <w:t xml:space="preserve"> </w:t>
      </w:r>
    </w:p>
    <w:p w:rsidR="00E902E1" w:rsidRDefault="00E902E1" w:rsidP="00E902E1">
      <w:pPr>
        <w:spacing w:line="560" w:lineRule="exact"/>
        <w:ind w:firstLineChars="200" w:firstLine="640"/>
        <w:jc w:val="center"/>
        <w:rPr>
          <w:rFonts w:ascii="仿宋_GB2312"/>
          <w:sz w:val="32"/>
          <w:szCs w:val="32"/>
        </w:rPr>
      </w:pPr>
      <w:r>
        <w:rPr>
          <w:rFonts w:ascii="仿宋_GB2312"/>
          <w:sz w:val="32"/>
          <w:szCs w:val="32"/>
        </w:rPr>
        <w:t xml:space="preserve"> </w:t>
      </w:r>
    </w:p>
    <w:p w:rsidR="00E902E1" w:rsidRDefault="00E902E1" w:rsidP="00E902E1">
      <w:pPr>
        <w:rPr>
          <w:rFonts w:ascii="仿宋_GB2312"/>
          <w:sz w:val="32"/>
          <w:szCs w:val="32"/>
        </w:rPr>
      </w:pPr>
      <w:r>
        <w:rPr>
          <w:rFonts w:ascii="仿宋_GB2312"/>
          <w:sz w:val="32"/>
          <w:szCs w:val="32"/>
        </w:rPr>
        <w:br w:type="page"/>
      </w:r>
    </w:p>
    <w:p w:rsidR="00837E6F" w:rsidRPr="00E902E1" w:rsidRDefault="00837E6F">
      <w:pPr>
        <w:rPr>
          <w:rFonts w:hint="eastAsia"/>
        </w:rPr>
      </w:pPr>
    </w:p>
    <w:sectPr w:rsidR="00837E6F" w:rsidRPr="00E902E1" w:rsidSect="00837E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方正小标宋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02E1"/>
    <w:rsid w:val="00837E6F"/>
    <w:rsid w:val="00E902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2E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038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364</Words>
  <Characters>2076</Characters>
  <Application>Microsoft Office Word</Application>
  <DocSecurity>0</DocSecurity>
  <Lines>17</Lines>
  <Paragraphs>4</Paragraphs>
  <ScaleCrop>false</ScaleCrop>
  <Company>Microsoft</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2021-12-02T02:18:00Z</dcterms:created>
  <dcterms:modified xsi:type="dcterms:W3CDTF">2021-12-02T02:21:00Z</dcterms:modified>
</cp:coreProperties>
</file>