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framePr w:w="6941" w:h="1899" w:hRule="exact" w:x="3832" w:y="432"/>
      </w:pPr>
      <w:r>
        <w:rPr>
          <w:rFonts w:hint="eastAsia"/>
        </w:rPr>
        <w:t>DB6109</w:t>
      </w:r>
    </w:p>
    <w:p>
      <w:pPr>
        <w:tabs>
          <w:tab w:val="left" w:pos="1891"/>
          <w:tab w:val="left" w:pos="3383"/>
          <w:tab w:val="left" w:pos="4876"/>
          <w:tab w:val="left" w:pos="6369"/>
          <w:tab w:val="left" w:pos="7862"/>
          <w:tab w:val="left" w:pos="9355"/>
        </w:tabs>
        <w:spacing w:before="239"/>
        <w:rPr>
          <w:rFonts w:ascii="黑体" w:eastAsia="黑体"/>
          <w:sz w:val="48"/>
          <w:lang w:eastAsia="zh-CN"/>
        </w:rPr>
      </w:pPr>
    </w:p>
    <w:p>
      <w:pPr>
        <w:tabs>
          <w:tab w:val="left" w:pos="1891"/>
          <w:tab w:val="left" w:pos="3383"/>
          <w:tab w:val="left" w:pos="4876"/>
          <w:tab w:val="left" w:pos="6369"/>
          <w:tab w:val="left" w:pos="7862"/>
          <w:tab w:val="left" w:pos="9355"/>
        </w:tabs>
        <w:spacing w:before="239"/>
        <w:rPr>
          <w:rFonts w:ascii="黑体" w:eastAsia="黑体"/>
          <w:sz w:val="48"/>
          <w:lang w:eastAsia="zh-CN"/>
        </w:rPr>
      </w:pPr>
    </w:p>
    <w:p>
      <w:pPr>
        <w:pStyle w:val="16"/>
        <w:framePr w:w="9965" w:x="1222" w:y="2211"/>
        <w:rPr>
          <w:rFonts w:ascii="Times New Roman" w:hAnsi="Times New Roman"/>
        </w:rPr>
      </w:pPr>
      <w:r>
        <w:rPr>
          <w:rFonts w:hint="eastAsia" w:ascii="Times New Roman" w:hAnsi="Times New Roman"/>
          <w:b/>
          <w:bCs/>
          <w:sz w:val="72"/>
          <w:szCs w:val="72"/>
        </w:rPr>
        <w:t>安康市地方标准</w:t>
      </w:r>
    </w:p>
    <w:p>
      <w:pPr>
        <w:pStyle w:val="17"/>
        <w:framePr w:w="9650" w:h="1152" w:hRule="exact" w:x="1418" w:y="3000"/>
        <w:rPr>
          <w:rFonts w:hAnsi="黑体" w:cs="黑体"/>
        </w:rPr>
      </w:pPr>
      <w:r>
        <w:pict>
          <v:shape id="docshape2" o:spid="_x0000_s1028" style="position:absolute;left:0pt;flip:y;margin-left:0pt;margin-top:27.15pt;height:7.6pt;width:481.9pt;mso-position-horizontal-relative:page;mso-wrap-distance-bottom:0pt;mso-wrap-distance-top:0pt;z-index:-251657216;mso-width-relative:page;mso-height-relative:page;" filled="f" coordorigin="1417,171" coordsize="9638,0" path="m1417,171l11054,171e">
            <v:path arrowok="t"/>
            <v:fill on="f" focussize="0,0"/>
            <v:stroke/>
            <v:imagedata o:title=""/>
            <o:lock v:ext="edit"/>
            <w10:wrap type="topAndBottom"/>
          </v:shape>
        </w:pict>
      </w:r>
      <w:r>
        <w:rPr>
          <w:rFonts w:hint="eastAsia"/>
          <w:sz w:val="48"/>
        </w:rPr>
        <w:t xml:space="preserve">  </w:t>
      </w:r>
      <w:r>
        <w:rPr>
          <w:rFonts w:hint="eastAsia"/>
          <w:sz w:val="48"/>
        </w:rPr>
        <w:tab/>
      </w:r>
      <w:r>
        <w:rPr>
          <w:rFonts w:hint="eastAsia"/>
          <w:sz w:val="48"/>
        </w:rPr>
        <w:tab/>
      </w:r>
      <w:r>
        <w:rPr>
          <w:rFonts w:hint="eastAsia"/>
          <w:sz w:val="48"/>
        </w:rPr>
        <w:tab/>
      </w:r>
      <w:r>
        <w:rPr>
          <w:rFonts w:hint="eastAsia"/>
          <w:sz w:val="48"/>
        </w:rPr>
        <w:t xml:space="preserve">           </w:t>
      </w:r>
      <w:r>
        <w:rPr>
          <w:rFonts w:hint="eastAsia"/>
        </w:rPr>
        <w:t>DB6109</w:t>
      </w:r>
      <w:r>
        <w:rPr>
          <w:rFonts w:hint="eastAsia" w:hAnsi="黑体" w:cs="黑体"/>
        </w:rPr>
        <w:t>/TXX.01—2022</w:t>
      </w:r>
    </w:p>
    <w:p>
      <w:pPr>
        <w:spacing w:before="410"/>
        <w:ind w:right="317" w:firstLine="964" w:firstLineChars="200"/>
        <w:jc w:val="both"/>
        <w:rPr>
          <w:rFonts w:ascii="Times New Roman"/>
          <w:b/>
          <w:bCs/>
          <w:sz w:val="48"/>
          <w:szCs w:val="48"/>
          <w:lang w:eastAsia="zh-CN"/>
        </w:rPr>
      </w:pPr>
      <w:r>
        <w:rPr>
          <w:rFonts w:hint="eastAsia" w:ascii="Times New Roman"/>
          <w:b/>
          <w:bCs/>
          <w:sz w:val="48"/>
          <w:szCs w:val="48"/>
          <w:lang w:eastAsia="zh-CN"/>
        </w:rPr>
        <w:t>秦巴红香椿</w:t>
      </w:r>
      <w:r>
        <w:rPr>
          <w:rFonts w:hint="eastAsia" w:ascii="Times New Roman" w:eastAsiaTheme="minorEastAsia"/>
          <w:b/>
          <w:bCs/>
          <w:sz w:val="48"/>
          <w:szCs w:val="48"/>
          <w:lang w:eastAsia="zh-CN"/>
        </w:rPr>
        <w:t xml:space="preserve"> </w:t>
      </w:r>
      <w:r>
        <w:rPr>
          <w:rFonts w:hint="eastAsia" w:ascii="Times New Roman"/>
          <w:b/>
          <w:bCs/>
          <w:sz w:val="48"/>
          <w:szCs w:val="48"/>
          <w:lang w:eastAsia="zh-CN"/>
        </w:rPr>
        <w:t xml:space="preserve"> 第一部分栽培技术规程</w:t>
      </w: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22"/>
        <w:framePr w:w="7001" w:x="2929" w:y="15025"/>
        <w:jc w:val="both"/>
        <w:rPr>
          <w:rFonts w:ascii="Times New Roman"/>
        </w:rPr>
      </w:pPr>
      <w:r>
        <w:rPr>
          <w:rFonts w:hint="eastAsia" w:ascii="Times New Roman"/>
          <w:sz w:val="36"/>
          <w:szCs w:val="36"/>
        </w:rPr>
        <w:t>安康市市场监督管理局</w:t>
      </w:r>
      <w:r>
        <w:rPr>
          <w:rFonts w:hint="eastAsia" w:ascii="Times New Roman"/>
        </w:rPr>
        <w:t xml:space="preserve">       </w:t>
      </w:r>
      <w:r>
        <w:rPr>
          <w:rStyle w:val="25"/>
          <w:rFonts w:ascii="Times New Roman"/>
        </w:rPr>
        <w:t>发布</w:t>
      </w:r>
    </w:p>
    <w:p>
      <w:pPr>
        <w:pStyle w:val="3"/>
        <w:rPr>
          <w:rFonts w:ascii="Times New Roman"/>
          <w:sz w:val="30"/>
        </w:rPr>
      </w:pPr>
    </w:p>
    <w:p>
      <w:pPr>
        <w:pStyle w:val="3"/>
        <w:rPr>
          <w:rFonts w:ascii="Times New Roman"/>
          <w:sz w:val="30"/>
        </w:rPr>
      </w:pPr>
    </w:p>
    <w:p>
      <w:pPr>
        <w:pStyle w:val="18"/>
        <w:framePr/>
      </w:pPr>
      <w:r>
        <w:rPr>
          <w:rFonts w:hint="eastAsia" w:ascii="黑体" w:hAnsi="黑体" w:cs="黑体"/>
        </w:rPr>
        <w:t xml:space="preserve">2022-XX </w:t>
      </w:r>
      <w:r>
        <w:rPr>
          <w:rFonts w:ascii="黑体"/>
        </w:rPr>
        <w:t>-</w:t>
      </w:r>
      <w:r>
        <w:rPr>
          <w:rFonts w:hint="eastAsia" w:ascii="黑体" w:hAnsi="黑体" w:cs="黑体"/>
        </w:rPr>
        <w:t xml:space="preserve"> XX 发布</w:t>
      </w:r>
      <w:r>
        <w:pict>
          <v:line id="直线 10" o:spid="_x0000_s1026" o:spt="20" style="position:absolute;left:0pt;margin-left:-0.05pt;margin-top:728.5pt;height:0pt;width:481.9pt;mso-position-vertical-relative:page;z-index:251660288;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91tB/eAQAA0AMAAA4AAABkcnMvZTJvRG9jLnhtbK1TS24b&#10;MQzdF+gdBO3rsR0kaAceZxEn3RStgbYHoPWZEaAfRMVjn6XX6KqbHifXKCU7dptuvMgsNJREPvI9&#10;UovbnbNsqxKa4Ds+m0w5U14EaXzf8e/fHt695wwzeAk2eNXxvUJ+u3z7ZjHGVs3DEKxUiRGIx3aM&#10;HR9yjm3ToBiUA5yEqDxd6pAcZNqmvpEJRkJ3tplPpzfNGJKMKQiFSKerwyU/IqZLAIPWRqhVEI9O&#10;+XxATcpCJko4mIh8WavVWon8RWtUmdmOE9NcV0pC9qaszXIBbZ8gDkYcS4BLSnjByYHxlPQEtYIM&#10;7DGZ/6CcESlg0HkigmsORKoixGI2faHN1wGiqlxIaown0fH1YMXn7ToxIzt+xZkHRw1/+vHz6ddv&#10;NqvijBFb8rnz60RSlR3GdSpMdzq58icObFcF3Z8EVbvMBB3ezIjVFWktnu+ac2BMmD+q4FgxOm6N&#10;L1yhhe0nzJSMXJ9dyrH1bOz4h+v5NcEBDZ6mhpPpIhWPvq+xGKyRD8baEoGp39zZxLZQml+/0m/C&#10;/cetJFkBDge/enUYi0GBvPeS5X0kWTy9Bl5KcEpyZhU9nmLVAcpg7CWelNp6quCsY7E2Qe6rvPWc&#10;Gl1rPA5lmaS/9zX6/BC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T3W0H94BAADQAwAA&#10;DgAAAAAAAAABACAAAAAlAQAAZHJzL2Uyb0RvYy54bWxQSwUGAAAAAAYABgBZAQAAdQUAAAAA&#10;">
            <v:path arrowok="t"/>
            <v:fill focussize="0,0"/>
            <v:stroke/>
            <v:imagedata o:title=""/>
            <o:lock v:ext="edit"/>
            <w10:anchorlock/>
          </v:line>
        </w:pict>
      </w:r>
    </w:p>
    <w:p>
      <w:pPr>
        <w:pStyle w:val="20"/>
        <w:framePr/>
      </w:pPr>
      <w:r>
        <w:rPr>
          <w:rFonts w:hint="eastAsia" w:ascii="黑体" w:hAnsi="黑体" w:cs="黑体"/>
        </w:rPr>
        <w:t xml:space="preserve">2022 </w:t>
      </w:r>
      <w:r>
        <w:rPr>
          <w:rFonts w:ascii="黑体"/>
        </w:rPr>
        <w:t>-</w:t>
      </w:r>
      <w:r>
        <w:rPr>
          <w:rFonts w:hint="eastAsia" w:ascii="黑体" w:hAnsi="黑体" w:cs="黑体"/>
        </w:rPr>
        <w:t xml:space="preserve"> XX </w:t>
      </w:r>
      <w:r>
        <w:rPr>
          <w:rFonts w:ascii="黑体"/>
        </w:rPr>
        <w:t>-</w:t>
      </w:r>
      <w:r>
        <w:rPr>
          <w:rFonts w:hint="eastAsia" w:ascii="黑体" w:hAnsi="黑体" w:cs="黑体"/>
        </w:rPr>
        <w:t xml:space="preserve"> XX实施</w:t>
      </w:r>
    </w:p>
    <w:p>
      <w:pPr>
        <w:pStyle w:val="26"/>
        <w:rPr>
          <w:b/>
          <w:bCs/>
          <w:w w:val="95"/>
          <w:sz w:val="28"/>
        </w:rPr>
      </w:pPr>
      <w:r>
        <w:rPr>
          <w:rFonts w:hint="eastAsia"/>
          <w:b/>
          <w:bCs/>
          <w:w w:val="95"/>
          <w:sz w:val="28"/>
        </w:rPr>
        <w:tab/>
      </w:r>
    </w:p>
    <w:p>
      <w:pPr>
        <w:pStyle w:val="26"/>
        <w:rPr>
          <w:b/>
          <w:bCs/>
          <w:w w:val="95"/>
          <w:sz w:val="28"/>
        </w:rPr>
      </w:pPr>
    </w:p>
    <w:p>
      <w:pPr>
        <w:pStyle w:val="26"/>
        <w:rPr>
          <w:b/>
          <w:bCs/>
          <w:w w:val="95"/>
          <w:sz w:val="28"/>
        </w:rPr>
      </w:pPr>
    </w:p>
    <w:p>
      <w:pPr>
        <w:pStyle w:val="26"/>
        <w:rPr>
          <w:b/>
          <w:bCs/>
          <w:w w:val="95"/>
          <w:sz w:val="28"/>
        </w:rPr>
      </w:pPr>
    </w:p>
    <w:p>
      <w:pPr>
        <w:pStyle w:val="26"/>
        <w:rPr>
          <w:b/>
          <w:bCs/>
          <w:w w:val="95"/>
          <w:sz w:val="28"/>
        </w:rPr>
      </w:pPr>
    </w:p>
    <w:p>
      <w:pPr>
        <w:pStyle w:val="26"/>
        <w:rPr>
          <w:b/>
          <w:bCs/>
          <w:w w:val="95"/>
          <w:sz w:val="28"/>
        </w:rPr>
      </w:pPr>
    </w:p>
    <w:p>
      <w:pPr>
        <w:pStyle w:val="26"/>
        <w:rPr>
          <w:b/>
          <w:bCs/>
          <w:w w:val="95"/>
          <w:sz w:val="28"/>
        </w:rPr>
      </w:pPr>
    </w:p>
    <w:p>
      <w:pPr>
        <w:pStyle w:val="26"/>
        <w:ind w:firstLine="4760" w:firstLineChars="1700"/>
        <w:jc w:val="both"/>
        <w:rPr>
          <w:sz w:val="28"/>
        </w:rPr>
      </w:pPr>
      <w:r>
        <w:rPr>
          <w:rFonts w:hint="eastAsia"/>
          <w:sz w:val="28"/>
        </w:rPr>
        <w:tab/>
      </w:r>
    </w:p>
    <w:p>
      <w:pPr>
        <w:pStyle w:val="26"/>
        <w:ind w:firstLine="3935" w:firstLineChars="1400"/>
        <w:jc w:val="both"/>
        <w:rPr>
          <w:b/>
          <w:bCs/>
          <w:sz w:val="28"/>
          <w:szCs w:val="28"/>
        </w:rPr>
      </w:pPr>
      <w:r>
        <w:rPr>
          <w:rFonts w:hint="eastAsia"/>
          <w:b/>
          <w:bCs/>
          <w:sz w:val="28"/>
          <w:szCs w:val="28"/>
        </w:rPr>
        <w:t>目   录</w:t>
      </w:r>
    </w:p>
    <w:p>
      <w:pPr>
        <w:rPr>
          <w:lang w:eastAsia="zh-CN"/>
        </w:rPr>
      </w:pPr>
    </w:p>
    <w:p>
      <w:pPr>
        <w:pStyle w:val="26"/>
        <w:keepNext w:val="0"/>
        <w:keepLines w:val="0"/>
        <w:pageBreakBefore w:val="0"/>
        <w:kinsoku/>
        <w:wordWrap/>
        <w:overflowPunct/>
        <w:topLinePunct w:val="0"/>
        <w:bidi w:val="0"/>
        <w:adjustRightInd/>
        <w:snapToGrid/>
        <w:spacing w:after="0" w:line="5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sz w:val="24"/>
          <w:szCs w:val="24"/>
        </w:rPr>
        <w:t>前言 ............................................................</w:t>
      </w:r>
    </w:p>
    <w:p>
      <w:pPr>
        <w:pStyle w:val="26"/>
        <w:keepNext w:val="0"/>
        <w:keepLines w:val="0"/>
        <w:pageBreakBefore w:val="0"/>
        <w:kinsoku/>
        <w:wordWrap/>
        <w:overflowPunct/>
        <w:topLinePunct w:val="0"/>
        <w:bidi w:val="0"/>
        <w:adjustRightInd/>
        <w:snapToGrid/>
        <w:spacing w:after="0" w:line="560" w:lineRule="exact"/>
        <w:ind w:firstLine="240" w:firstLineChars="1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范围 ..........................................................</w:t>
      </w:r>
    </w:p>
    <w:p>
      <w:pPr>
        <w:pStyle w:val="26"/>
        <w:keepNext w:val="0"/>
        <w:keepLines w:val="0"/>
        <w:pageBreakBefore w:val="0"/>
        <w:kinsoku/>
        <w:wordWrap/>
        <w:overflowPunct/>
        <w:topLinePunct w:val="0"/>
        <w:bidi w:val="0"/>
        <w:adjustRightInd/>
        <w:snapToGrid/>
        <w:spacing w:after="0" w:line="560" w:lineRule="exact"/>
        <w:ind w:firstLine="240" w:firstLineChars="1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规范性引用文件 ................................................</w:t>
      </w:r>
    </w:p>
    <w:p>
      <w:pPr>
        <w:pStyle w:val="26"/>
        <w:keepNext w:val="0"/>
        <w:keepLines w:val="0"/>
        <w:pageBreakBefore w:val="0"/>
        <w:kinsoku/>
        <w:wordWrap/>
        <w:overflowPunct/>
        <w:topLinePunct w:val="0"/>
        <w:bidi w:val="0"/>
        <w:adjustRightInd/>
        <w:snapToGrid/>
        <w:spacing w:after="0" w:line="560" w:lineRule="exact"/>
        <w:ind w:firstLine="240" w:firstLineChars="1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术语和定义 ....................................................</w:t>
      </w:r>
    </w:p>
    <w:p>
      <w:pPr>
        <w:pStyle w:val="26"/>
        <w:keepNext w:val="0"/>
        <w:keepLines w:val="0"/>
        <w:pageBreakBefore w:val="0"/>
        <w:kinsoku/>
        <w:wordWrap/>
        <w:overflowPunct/>
        <w:topLinePunct w:val="0"/>
        <w:bidi w:val="0"/>
        <w:adjustRightInd/>
        <w:snapToGrid/>
        <w:spacing w:after="0" w:line="560" w:lineRule="exact"/>
        <w:ind w:firstLine="240" w:firstLineChars="1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 栽培技术要求 .................................................. </w:t>
      </w:r>
    </w:p>
    <w:p>
      <w:pPr>
        <w:keepNext w:val="0"/>
        <w:keepLines w:val="0"/>
        <w:pageBreakBefore w:val="0"/>
        <w:kinsoku/>
        <w:wordWrap/>
        <w:overflowPunct/>
        <w:topLinePunct w:val="0"/>
        <w:bidi w:val="0"/>
        <w:adjustRightInd/>
        <w:snapToGrid/>
        <w:spacing w:line="560" w:lineRule="exact"/>
        <w:ind w:firstLine="240" w:firstLineChars="1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 检验方法 ......................................................</w:t>
      </w:r>
    </w:p>
    <w:p>
      <w:pPr>
        <w:keepNext w:val="0"/>
        <w:keepLines w:val="0"/>
        <w:pageBreakBefore w:val="0"/>
        <w:kinsoku/>
        <w:wordWrap/>
        <w:overflowPunct/>
        <w:topLinePunct w:val="0"/>
        <w:bidi w:val="0"/>
        <w:adjustRightInd/>
        <w:snapToGrid/>
        <w:spacing w:line="560" w:lineRule="exact"/>
        <w:ind w:firstLine="240" w:firstLineChars="1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 检验规则 ......................................................</w:t>
      </w:r>
    </w:p>
    <w:p>
      <w:pPr>
        <w:keepNext w:val="0"/>
        <w:keepLines w:val="0"/>
        <w:pageBreakBefore w:val="0"/>
        <w:kinsoku/>
        <w:wordWrap/>
        <w:overflowPunct/>
        <w:topLinePunct w:val="0"/>
        <w:bidi w:val="0"/>
        <w:adjustRightInd/>
        <w:snapToGrid/>
        <w:spacing w:line="560" w:lineRule="exact"/>
        <w:textAlignment w:val="auto"/>
        <w:outlineLvl w:val="9"/>
        <w:rPr>
          <w:rFonts w:hint="eastAsia" w:ascii="仿宋_GB2312" w:hAnsi="仿宋_GB2312" w:eastAsia="仿宋_GB2312" w:cs="仿宋_GB2312"/>
          <w:sz w:val="24"/>
          <w:szCs w:val="24"/>
          <w:lang w:eastAsia="zh-CN"/>
        </w:rPr>
      </w:pPr>
    </w:p>
    <w:p>
      <w:pPr>
        <w:spacing w:line="240" w:lineRule="atLeast"/>
        <w:ind w:firstLine="240" w:firstLineChars="100"/>
        <w:rPr>
          <w:sz w:val="24"/>
          <w:szCs w:val="24"/>
          <w:lang w:eastAsia="zh-CN"/>
        </w:rPr>
      </w:pPr>
    </w:p>
    <w:p>
      <w:pPr>
        <w:ind w:firstLine="240" w:firstLineChars="100"/>
        <w:rPr>
          <w:sz w:val="24"/>
          <w:szCs w:val="24"/>
          <w:lang w:eastAsia="zh-CN"/>
        </w:rPr>
      </w:pPr>
    </w:p>
    <w:p>
      <w:pPr>
        <w:rPr>
          <w:sz w:val="24"/>
          <w:szCs w:val="24"/>
          <w:lang w:eastAsia="zh-CN"/>
        </w:rPr>
      </w:pPr>
    </w:p>
    <w:p>
      <w:pPr>
        <w:rPr>
          <w:sz w:val="24"/>
          <w:szCs w:val="24"/>
          <w:lang w:eastAsia="zh-CN"/>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jc w:val="center"/>
        <w:rPr>
          <w:rFonts w:eastAsia="宋体"/>
          <w:b/>
          <w:bCs/>
          <w:sz w:val="32"/>
          <w:szCs w:val="32"/>
        </w:rPr>
      </w:pPr>
      <w:r>
        <w:rPr>
          <w:rFonts w:hint="eastAsia"/>
          <w:b/>
          <w:bCs/>
          <w:sz w:val="32"/>
          <w:szCs w:val="32"/>
        </w:rPr>
        <w:t>前   言</w:t>
      </w:r>
    </w:p>
    <w:p>
      <w:pPr>
        <w:pStyle w:val="24"/>
        <w:ind w:firstLine="482"/>
        <w:rPr>
          <w:b/>
          <w:bCs/>
          <w:sz w:val="24"/>
          <w:szCs w:val="24"/>
        </w:rPr>
      </w:pPr>
    </w:p>
    <w:p>
      <w:pPr>
        <w:pStyle w:val="24"/>
        <w:ind w:firstLine="480"/>
        <w:rPr>
          <w:sz w:val="24"/>
          <w:szCs w:val="24"/>
        </w:rPr>
      </w:pPr>
      <w:r>
        <w:rPr>
          <w:rFonts w:hint="eastAsia"/>
          <w:sz w:val="24"/>
          <w:szCs w:val="24"/>
        </w:rPr>
        <w:t xml:space="preserve">                          </w:t>
      </w:r>
    </w:p>
    <w:p>
      <w:pPr>
        <w:pStyle w:val="24"/>
        <w:keepNext w:val="0"/>
        <w:keepLines w:val="0"/>
        <w:pageBreakBefore w:val="0"/>
        <w:kinsoku/>
        <w:wordWrap/>
        <w:overflowPunct/>
        <w:topLinePunct w:val="0"/>
        <w:autoSpaceDE w:val="0"/>
        <w:autoSpaceDN w:val="0"/>
        <w:bidi w:val="0"/>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本标准按照GB/T 1.1-2020《标准化工作导则 第1部分：标准化文件的结构和起草规则》的规定起草。</w:t>
      </w:r>
    </w:p>
    <w:p>
      <w:pPr>
        <w:pStyle w:val="24"/>
        <w:keepNext w:val="0"/>
        <w:keepLines w:val="0"/>
        <w:pageBreakBefore w:val="0"/>
        <w:kinsoku/>
        <w:wordWrap/>
        <w:overflowPunct/>
        <w:topLinePunct w:val="0"/>
        <w:autoSpaceDE w:val="0"/>
        <w:autoSpaceDN w:val="0"/>
        <w:bidi w:val="0"/>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本标准为秦巴红香椿第一部分。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本标准</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秦巴红富硒有机香椿科研所</w:t>
      </w:r>
      <w:r>
        <w:rPr>
          <w:rFonts w:hint="eastAsia" w:ascii="仿宋_GB2312" w:hAnsi="仿宋_GB2312" w:eastAsia="仿宋_GB2312" w:cs="仿宋_GB2312"/>
          <w:sz w:val="32"/>
          <w:szCs w:val="32"/>
        </w:rPr>
        <w:t>提出并归口。</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起草单位：</w:t>
      </w:r>
      <w:r>
        <w:rPr>
          <w:rFonts w:hint="eastAsia" w:ascii="仿宋_GB2312" w:hAnsi="仿宋_GB2312" w:eastAsia="仿宋_GB2312" w:cs="仿宋_GB2312"/>
          <w:sz w:val="32"/>
          <w:szCs w:val="32"/>
          <w:lang w:eastAsia="zh-CN"/>
        </w:rPr>
        <w:t>秦巴红富硒有机香椿科研所。</w:t>
      </w:r>
    </w:p>
    <w:p>
      <w:pPr>
        <w:pStyle w:val="3"/>
        <w:keepNext w:val="0"/>
        <w:keepLines w:val="0"/>
        <w:pageBreakBefore w:val="0"/>
        <w:tabs>
          <w:tab w:val="left" w:pos="4185"/>
        </w:tabs>
        <w:kinsoku/>
        <w:wordWrap/>
        <w:overflowPunct/>
        <w:topLinePunct w:val="0"/>
        <w:autoSpaceDE w:val="0"/>
        <w:autoSpaceDN w:val="0"/>
        <w:bidi w:val="0"/>
        <w:snapToGrid/>
        <w:spacing w:line="560" w:lineRule="exact"/>
        <w:ind w:firstLine="640" w:firstLineChars="200"/>
        <w:textAlignment w:val="auto"/>
        <w:outlineLvl w:val="9"/>
        <w:rPr>
          <w:rFonts w:ascii="黑体"/>
          <w:sz w:val="24"/>
          <w:szCs w:val="24"/>
          <w:lang w:eastAsia="zh-CN"/>
        </w:rPr>
        <w:sectPr>
          <w:footerReference r:id="rId3" w:type="default"/>
          <w:footerReference r:id="rId4" w:type="even"/>
          <w:pgSz w:w="11910" w:h="16840"/>
          <w:pgMar w:top="1600" w:right="700" w:bottom="280" w:left="1020" w:header="0" w:footer="0" w:gutter="0"/>
          <w:cols w:space="720" w:num="1"/>
        </w:sectPr>
      </w:pPr>
      <w:r>
        <w:rPr>
          <w:rFonts w:hint="eastAsia" w:ascii="仿宋_GB2312" w:hAnsi="仿宋_GB2312" w:eastAsia="仿宋_GB2312" w:cs="仿宋_GB2312"/>
          <w:sz w:val="32"/>
          <w:szCs w:val="32"/>
        </w:rPr>
        <w:t>本文件主要起草人：</w:t>
      </w:r>
      <w:r>
        <w:rPr>
          <w:rFonts w:hint="eastAsia" w:ascii="仿宋_GB2312" w:hAnsi="仿宋_GB2312" w:eastAsia="仿宋_GB2312" w:cs="仿宋_GB2312"/>
          <w:sz w:val="32"/>
          <w:szCs w:val="32"/>
          <w:lang w:eastAsia="zh-CN"/>
        </w:rPr>
        <w:t>龚海涛、彭兆成</w:t>
      </w:r>
    </w:p>
    <w:p>
      <w:pPr>
        <w:tabs>
          <w:tab w:val="left" w:pos="660"/>
          <w:tab w:val="left" w:pos="1760"/>
        </w:tabs>
        <w:spacing w:line="360" w:lineRule="auto"/>
        <w:ind w:firstLine="5880" w:firstLineChars="2100"/>
        <w:rPr>
          <w:rFonts w:cs="仿宋"/>
          <w:sz w:val="28"/>
          <w:szCs w:val="28"/>
        </w:rPr>
      </w:pPr>
      <w:r>
        <w:rPr>
          <w:rFonts w:hint="eastAsia"/>
          <w:sz w:val="28"/>
          <w:szCs w:val="28"/>
          <w:lang w:eastAsia="zh-CN"/>
        </w:rPr>
        <w:t>DB6109</w:t>
      </w:r>
      <w:r>
        <w:rPr>
          <w:rFonts w:hint="eastAsia" w:hAnsi="黑体" w:cs="黑体"/>
          <w:sz w:val="28"/>
          <w:szCs w:val="28"/>
        </w:rPr>
        <w:t>/</w:t>
      </w:r>
      <w:r>
        <w:rPr>
          <w:rFonts w:hint="eastAsia" w:hAnsi="黑体" w:cs="黑体"/>
          <w:sz w:val="28"/>
          <w:szCs w:val="28"/>
          <w:lang w:eastAsia="zh-CN"/>
        </w:rPr>
        <w:t>TXX.01</w:t>
      </w:r>
      <w:r>
        <w:rPr>
          <w:rFonts w:hint="eastAsia" w:hAnsi="黑体" w:cs="黑体"/>
          <w:sz w:val="28"/>
          <w:szCs w:val="28"/>
        </w:rPr>
        <w:t>—202</w:t>
      </w:r>
      <w:r>
        <w:rPr>
          <w:rFonts w:hint="eastAsia" w:hAnsi="黑体" w:cs="黑体"/>
          <w:sz w:val="28"/>
          <w:szCs w:val="28"/>
          <w:lang w:eastAsia="zh-CN"/>
        </w:rPr>
        <w:t>2</w:t>
      </w:r>
    </w:p>
    <w:p>
      <w:pPr>
        <w:pStyle w:val="2"/>
        <w:ind w:firstLine="3520" w:firstLineChars="1100"/>
        <w:jc w:val="both"/>
        <w:rPr>
          <w:rFonts w:ascii="宋体" w:hAnsi="宋体" w:cs="仿宋"/>
        </w:rPr>
      </w:pPr>
    </w:p>
    <w:p>
      <w:pPr>
        <w:pStyle w:val="12"/>
        <w:tabs>
          <w:tab w:val="left" w:pos="713"/>
        </w:tabs>
        <w:spacing w:before="71"/>
        <w:ind w:left="0" w:firstLine="1928" w:firstLineChars="600"/>
        <w:rPr>
          <w:rFonts w:cs="仿宋"/>
          <w:b/>
          <w:bCs/>
          <w:sz w:val="32"/>
          <w:szCs w:val="32"/>
          <w:lang w:eastAsia="zh-CN"/>
        </w:rPr>
      </w:pPr>
      <w:r>
        <w:rPr>
          <w:rFonts w:hint="eastAsia" w:cs="仿宋"/>
          <w:b/>
          <w:bCs/>
          <w:sz w:val="32"/>
          <w:szCs w:val="32"/>
        </w:rPr>
        <w:t>秦巴红香椿</w:t>
      </w:r>
      <w:r>
        <w:rPr>
          <w:rFonts w:hint="eastAsia" w:cs="仿宋"/>
          <w:b/>
          <w:bCs/>
          <w:sz w:val="32"/>
          <w:szCs w:val="32"/>
          <w:lang w:eastAsia="zh-CN"/>
        </w:rPr>
        <w:t xml:space="preserve"> 第一部分栽培技术规程</w:t>
      </w:r>
    </w:p>
    <w:p>
      <w:pPr>
        <w:pStyle w:val="12"/>
        <w:tabs>
          <w:tab w:val="left" w:pos="713"/>
        </w:tabs>
        <w:spacing w:before="71"/>
        <w:ind w:left="0" w:firstLine="320" w:firstLineChars="100"/>
        <w:rPr>
          <w:rFonts w:cs="仿宋"/>
          <w:sz w:val="32"/>
          <w:szCs w:val="32"/>
        </w:rPr>
      </w:pPr>
    </w:p>
    <w:p>
      <w:pPr>
        <w:pStyle w:val="12"/>
        <w:keepNext w:val="0"/>
        <w:keepLines w:val="0"/>
        <w:pageBreakBefore w:val="0"/>
        <w:widowControl w:val="0"/>
        <w:tabs>
          <w:tab w:val="left" w:pos="713"/>
        </w:tabs>
        <w:kinsoku/>
        <w:wordWrap/>
        <w:overflowPunct/>
        <w:topLinePunct w:val="0"/>
        <w:autoSpaceDE w:val="0"/>
        <w:autoSpaceDN w:val="0"/>
        <w:bidi w:val="0"/>
        <w:adjustRightInd/>
        <w:snapToGrid/>
        <w:spacing w:line="560" w:lineRule="exact"/>
        <w:ind w:left="0" w:leftChars="0" w:right="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范围</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822" w:firstLineChars="3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rPr>
        <w:t>本标准规定了</w:t>
      </w:r>
      <w:r>
        <w:rPr>
          <w:rFonts w:hint="eastAsia" w:ascii="仿宋_GB2312" w:hAnsi="仿宋_GB2312" w:eastAsia="仿宋_GB2312" w:cs="仿宋_GB2312"/>
          <w:spacing w:val="-3"/>
          <w:sz w:val="28"/>
          <w:szCs w:val="28"/>
          <w:lang w:eastAsia="zh-CN"/>
        </w:rPr>
        <w:t>秦巴红香椿产地环境条件</w:t>
      </w:r>
      <w:r>
        <w:rPr>
          <w:rFonts w:hint="eastAsia" w:ascii="仿宋_GB2312" w:hAnsi="仿宋_GB2312" w:eastAsia="仿宋_GB2312" w:cs="仿宋_GB2312"/>
          <w:spacing w:val="-3"/>
          <w:sz w:val="28"/>
          <w:szCs w:val="28"/>
        </w:rPr>
        <w:t>的</w:t>
      </w:r>
      <w:r>
        <w:rPr>
          <w:rFonts w:hint="eastAsia" w:ascii="仿宋_GB2312" w:hAnsi="仿宋_GB2312" w:eastAsia="仿宋_GB2312" w:cs="仿宋_GB2312"/>
          <w:spacing w:val="-3"/>
          <w:sz w:val="28"/>
          <w:szCs w:val="28"/>
          <w:lang w:eastAsia="zh-CN"/>
        </w:rPr>
        <w:t>术语和定义、</w:t>
      </w:r>
      <w:r>
        <w:rPr>
          <w:rFonts w:hint="eastAsia" w:ascii="仿宋_GB2312" w:hAnsi="仿宋_GB2312" w:eastAsia="仿宋_GB2312" w:cs="仿宋_GB2312"/>
          <w:spacing w:val="-3"/>
          <w:sz w:val="28"/>
          <w:szCs w:val="28"/>
        </w:rPr>
        <w:t>质量要求、</w:t>
      </w:r>
      <w:r>
        <w:rPr>
          <w:rFonts w:hint="eastAsia" w:ascii="仿宋_GB2312" w:hAnsi="仿宋_GB2312" w:eastAsia="仿宋_GB2312" w:cs="仿宋_GB2312"/>
          <w:spacing w:val="-3"/>
          <w:sz w:val="28"/>
          <w:szCs w:val="28"/>
          <w:lang w:eastAsia="zh-CN"/>
        </w:rPr>
        <w:t>监测</w:t>
      </w:r>
      <w:r>
        <w:rPr>
          <w:rFonts w:hint="eastAsia" w:ascii="仿宋_GB2312" w:hAnsi="仿宋_GB2312" w:eastAsia="仿宋_GB2312" w:cs="仿宋_GB2312"/>
          <w:spacing w:val="-3"/>
          <w:sz w:val="28"/>
          <w:szCs w:val="28"/>
        </w:rPr>
        <w:t>方法、</w:t>
      </w:r>
      <w:r>
        <w:rPr>
          <w:rFonts w:hint="eastAsia" w:ascii="仿宋_GB2312" w:hAnsi="仿宋_GB2312" w:eastAsia="仿宋_GB2312" w:cs="仿宋_GB2312"/>
          <w:spacing w:val="-3"/>
          <w:sz w:val="28"/>
          <w:szCs w:val="28"/>
          <w:lang w:eastAsia="zh-CN"/>
        </w:rPr>
        <w:t>监测</w:t>
      </w:r>
      <w:r>
        <w:rPr>
          <w:rFonts w:hint="eastAsia" w:ascii="仿宋_GB2312" w:hAnsi="仿宋_GB2312" w:eastAsia="仿宋_GB2312" w:cs="仿宋_GB2312"/>
          <w:spacing w:val="-3"/>
          <w:sz w:val="28"/>
          <w:szCs w:val="28"/>
        </w:rPr>
        <w:t>规则</w:t>
      </w:r>
      <w:r>
        <w:rPr>
          <w:rFonts w:hint="eastAsia" w:ascii="仿宋_GB2312" w:hAnsi="仿宋_GB2312" w:eastAsia="仿宋_GB2312" w:cs="仿宋_GB2312"/>
          <w:spacing w:val="-3"/>
          <w:sz w:val="28"/>
          <w:szCs w:val="28"/>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655" w:leftChars="0" w:right="0" w:hanging="655" w:hangingChars="23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本标准适用于</w:t>
      </w:r>
      <w:r>
        <w:rPr>
          <w:rFonts w:hint="eastAsia" w:ascii="仿宋_GB2312" w:hAnsi="仿宋_GB2312" w:eastAsia="仿宋_GB2312" w:cs="仿宋_GB2312"/>
          <w:spacing w:val="-3"/>
          <w:sz w:val="28"/>
          <w:szCs w:val="28"/>
          <w:lang w:eastAsia="zh-CN"/>
        </w:rPr>
        <w:t>秦巴红香椿的产地环境条件的选择和要求。</w:t>
      </w:r>
    </w:p>
    <w:p>
      <w:pPr>
        <w:pStyle w:val="12"/>
        <w:keepNext w:val="0"/>
        <w:keepLines w:val="0"/>
        <w:pageBreakBefore w:val="0"/>
        <w:widowControl w:val="0"/>
        <w:tabs>
          <w:tab w:val="left" w:pos="713"/>
        </w:tabs>
        <w:kinsoku/>
        <w:wordWrap/>
        <w:overflowPunct/>
        <w:topLinePunct w:val="0"/>
        <w:autoSpaceDE w:val="0"/>
        <w:autoSpaceDN w:val="0"/>
        <w:bidi w:val="0"/>
        <w:adjustRightInd/>
        <w:snapToGrid/>
        <w:spacing w:line="56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规范性引用文件</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655" w:leftChars="0" w:right="0" w:hanging="655" w:hangingChars="234"/>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31" w:firstLineChars="194"/>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下列文件对于本文件的应用是必不可少的。凡是注日期的引用文件，仅所注日期的版本适用于本文</w:t>
      </w:r>
      <w:r>
        <w:rPr>
          <w:rFonts w:hint="eastAsia" w:ascii="仿宋_GB2312" w:hAnsi="仿宋_GB2312" w:eastAsia="仿宋_GB2312" w:cs="仿宋_GB2312"/>
          <w:sz w:val="28"/>
          <w:szCs w:val="28"/>
        </w:rPr>
        <w:t>件。凡是不注日期的引用文件，其最新版本（包括所有的修改单）适用于本文件。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GB4285   农药安全使用标准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GB5084  农田灌溉水质标准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GB3095  环境空气质量标准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GB15618  土壤环境质量标准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GB/T15776  造林技术规程</w:t>
      </w:r>
    </w:p>
    <w:p>
      <w:pPr>
        <w:keepNext w:val="0"/>
        <w:keepLines w:val="0"/>
        <w:pageBreakBefore w:val="0"/>
        <w:widowControl w:val="0"/>
        <w:tabs>
          <w:tab w:val="left" w:pos="440"/>
          <w:tab w:val="left" w:pos="1320"/>
          <w:tab w:val="left" w:pos="3300"/>
        </w:tabs>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GB7908  林木种子质量分级</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680" w:firstLineChars="200"/>
        <w:textAlignment w:val="auto"/>
        <w:outlineLvl w:val="9"/>
        <w:rPr>
          <w:rFonts w:hint="eastAsia" w:ascii="仿宋_GB2312" w:hAnsi="仿宋_GB2312" w:eastAsia="仿宋_GB2312" w:cs="仿宋_GB2312"/>
          <w:color w:val="000000" w:themeColor="text1"/>
          <w:spacing w:val="30"/>
          <w:sz w:val="28"/>
          <w:szCs w:val="28"/>
          <w:shd w:val="clear" w:color="auto" w:fill="F9F9F9"/>
          <w:lang w:eastAsia="zh-CN"/>
          <w14:textFill>
            <w14:solidFill>
              <w14:schemeClr w14:val="tx1"/>
            </w14:solidFill>
          </w14:textFill>
        </w:rPr>
      </w:pPr>
      <w:r>
        <w:rPr>
          <w:rFonts w:hint="eastAsia" w:ascii="仿宋_GB2312" w:hAnsi="仿宋_GB2312" w:eastAsia="仿宋_GB2312" w:cs="仿宋_GB2312"/>
          <w:color w:val="000000" w:themeColor="text1"/>
          <w:spacing w:val="30"/>
          <w:sz w:val="28"/>
          <w:szCs w:val="28"/>
          <w:shd w:val="clear" w:color="auto" w:fill="F9F9F9"/>
          <w:lang w:eastAsia="zh-CN"/>
          <w14:textFill>
            <w14:solidFill>
              <w14:schemeClr w14:val="tx1"/>
            </w14:solidFill>
          </w14:textFill>
        </w:rPr>
        <w:t>GB/T16619 林木采种技术</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GB6000 主要造林树种苗木质量分级</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GB2772 林木种子检验规程</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19557.1 植物新品种特异性、一致性、稳定性测试指南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GB6000       主要造林树种苗木质量分级</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GB/T15776    造林技术规程</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bookmarkStart w:id="0" w:name="OLE_LINK6"/>
      <w:r>
        <w:rPr>
          <w:rFonts w:hint="eastAsia" w:ascii="仿宋_GB2312" w:hAnsi="仿宋_GB2312" w:eastAsia="仿宋_GB2312" w:cs="仿宋_GB2312"/>
          <w:sz w:val="28"/>
          <w:szCs w:val="28"/>
          <w:lang w:eastAsia="zh-CN"/>
        </w:rPr>
        <w:t>GB/T18047.1  农产品安全质量无公害蔬菜产地环境要求</w:t>
      </w:r>
    </w:p>
    <w:bookmarkEnd w:id="0"/>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GB/T6001     育苗技术规程</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680" w:firstLineChars="200"/>
        <w:textAlignment w:val="auto"/>
        <w:outlineLvl w:val="9"/>
        <w:rPr>
          <w:rFonts w:hint="eastAsia" w:ascii="仿宋_GB2312" w:hAnsi="仿宋_GB2312" w:eastAsia="仿宋_GB2312" w:cs="仿宋_GB2312"/>
          <w:color w:val="333333"/>
          <w:spacing w:val="30"/>
          <w:sz w:val="28"/>
          <w:szCs w:val="28"/>
          <w:shd w:val="clear" w:color="auto" w:fill="F9F9F9"/>
          <w:lang w:eastAsia="zh-CN"/>
        </w:rPr>
      </w:pPr>
      <w:r>
        <w:rPr>
          <w:rFonts w:hint="eastAsia" w:ascii="仿宋_GB2312" w:hAnsi="仿宋_GB2312" w:eastAsia="仿宋_GB2312" w:cs="仿宋_GB2312"/>
          <w:color w:val="333333"/>
          <w:spacing w:val="30"/>
          <w:sz w:val="28"/>
          <w:szCs w:val="28"/>
          <w:shd w:val="clear" w:color="auto" w:fill="F9F9F9"/>
          <w:lang w:eastAsia="zh-CN"/>
        </w:rPr>
        <w:t>GB600     育苗技术规程</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LY/T1557     名特优经济林基地建设技术规程</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LY/T2123     香椿培育技术规程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80" w:firstLineChars="200"/>
        <w:textAlignment w:val="auto"/>
        <w:outlineLvl w:val="9"/>
        <w:rPr>
          <w:rFonts w:hint="eastAsia" w:ascii="仿宋_GB2312" w:hAnsi="仿宋_GB2312" w:eastAsia="仿宋_GB2312" w:cs="仿宋_GB2312"/>
          <w:color w:val="333333"/>
          <w:spacing w:val="30"/>
          <w:sz w:val="28"/>
          <w:szCs w:val="28"/>
          <w:shd w:val="clear" w:color="auto" w:fill="F9F9F9"/>
        </w:rPr>
      </w:pPr>
      <w:r>
        <w:rPr>
          <w:rFonts w:hint="eastAsia" w:ascii="仿宋_GB2312" w:hAnsi="仿宋_GB2312" w:eastAsia="仿宋_GB2312" w:cs="仿宋_GB2312"/>
          <w:color w:val="333333"/>
          <w:spacing w:val="30"/>
          <w:sz w:val="28"/>
          <w:szCs w:val="28"/>
          <w:shd w:val="clear" w:color="auto" w:fill="F9F9F9"/>
        </w:rPr>
        <w:t>LY∕T 2290林木种苗标签</w:t>
      </w:r>
    </w:p>
    <w:p>
      <w:pPr>
        <w:keepNext w:val="0"/>
        <w:keepLines w:val="0"/>
        <w:pageBreakBefore w:val="0"/>
        <w:widowControl w:val="0"/>
        <w:tabs>
          <w:tab w:val="left" w:pos="1320"/>
          <w:tab w:val="left" w:pos="2200"/>
          <w:tab w:val="left" w:pos="3300"/>
        </w:tabs>
        <w:kinsoku/>
        <w:wordWrap/>
        <w:overflowPunct/>
        <w:topLinePunct w:val="0"/>
        <w:autoSpaceDE w:val="0"/>
        <w:autoSpaceDN w:val="0"/>
        <w:bidi w:val="0"/>
        <w:adjustRightInd/>
        <w:snapToGrid/>
        <w:spacing w:line="560" w:lineRule="exact"/>
        <w:ind w:left="0" w:leftChars="0" w:right="0" w:firstLine="680" w:firstLineChars="200"/>
        <w:textAlignment w:val="auto"/>
        <w:outlineLvl w:val="9"/>
        <w:rPr>
          <w:rFonts w:hint="eastAsia" w:ascii="仿宋_GB2312" w:hAnsi="仿宋_GB2312" w:eastAsia="仿宋_GB2312" w:cs="仿宋_GB2312"/>
          <w:color w:val="333333"/>
          <w:spacing w:val="30"/>
          <w:sz w:val="28"/>
          <w:szCs w:val="28"/>
          <w:shd w:val="clear" w:color="auto" w:fill="F9F9F9"/>
          <w:lang w:eastAsia="zh-CN"/>
        </w:rPr>
      </w:pPr>
      <w:r>
        <w:rPr>
          <w:rFonts w:hint="eastAsia" w:ascii="仿宋_GB2312" w:hAnsi="仿宋_GB2312" w:eastAsia="仿宋_GB2312" w:cs="仿宋_GB2312"/>
          <w:color w:val="333333"/>
          <w:spacing w:val="30"/>
          <w:sz w:val="28"/>
          <w:szCs w:val="28"/>
          <w:shd w:val="clear" w:color="auto" w:fill="F9F9F9"/>
          <w:lang w:eastAsia="zh-CN"/>
        </w:rPr>
        <w:t>LY/3106林木种子包装</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LY/T1557名特优经济林基地建设技术规程</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GB//8321 （所有部分）农药合理使用准则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NY/T393  绿色食品农药使用准则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《农药管理条例》 中华人民共和国农业部677号令</w:t>
      </w:r>
    </w:p>
    <w:p>
      <w:pPr>
        <w:pStyle w:val="12"/>
        <w:keepNext w:val="0"/>
        <w:keepLines w:val="0"/>
        <w:pageBreakBefore w:val="0"/>
        <w:widowControl w:val="0"/>
        <w:tabs>
          <w:tab w:val="left" w:pos="713"/>
        </w:tabs>
        <w:kinsoku/>
        <w:wordWrap/>
        <w:overflowPunct/>
        <w:topLinePunct w:val="0"/>
        <w:autoSpaceDE w:val="0"/>
        <w:autoSpaceDN w:val="0"/>
        <w:bidi w:val="0"/>
        <w:adjustRightInd/>
        <w:snapToGrid/>
        <w:spacing w:line="560" w:lineRule="exact"/>
        <w:ind w:left="0" w:leftChars="0" w:right="0" w:firstLine="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 xml:space="preserve">3 </w:t>
      </w:r>
      <w:r>
        <w:rPr>
          <w:rFonts w:hint="eastAsia" w:ascii="仿宋_GB2312" w:hAnsi="仿宋_GB2312" w:eastAsia="仿宋_GB2312" w:cs="仿宋_GB2312"/>
          <w:b/>
          <w:bCs/>
          <w:sz w:val="28"/>
          <w:szCs w:val="28"/>
          <w:lang w:eastAsia="zh-CN"/>
        </w:rPr>
        <w:t xml:space="preserve"> </w:t>
      </w:r>
      <w:r>
        <w:rPr>
          <w:rFonts w:hint="eastAsia" w:ascii="仿宋_GB2312" w:hAnsi="仿宋_GB2312" w:eastAsia="仿宋_GB2312" w:cs="仿宋_GB2312"/>
          <w:b/>
          <w:bCs/>
          <w:sz w:val="28"/>
          <w:szCs w:val="28"/>
        </w:rPr>
        <w:t>术语和定义</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655" w:leftChars="0" w:right="0" w:hanging="655" w:hangingChars="234"/>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3.1</w:t>
      </w: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t>秦巴红香椿产地环境</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79" w:leftChars="127" w:right="0" w:firstLine="184" w:firstLineChars="6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是指秦巴红香椿自然生长和栽培所适应的生态环境要求。</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9"/>
          <w:sz w:val="28"/>
          <w:szCs w:val="28"/>
          <w:lang w:eastAsia="zh-CN"/>
          <w14:textFill>
            <w14:solidFill>
              <w14:schemeClr w14:val="tx1"/>
            </w14:solidFill>
          </w14:textFill>
        </w:rPr>
        <w:t xml:space="preserve">3.2 </w:t>
      </w:r>
      <w:r>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t>秦巴红香椿产地条件</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是指秦巴红香椿自然生长和栽培所适应的林地条件要求。</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3 </w:t>
      </w:r>
      <w:r>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t>秦巴红香椿品种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经过人工培育或者对野生植物加以选育研发，使其具备新颖性、特异性、一致性和稳定性的植物，且具有适应性强，产量高，品质好，香味浓，不宜木质化，肥嫩鲜美，红润油亮，营养丰富，并通过鉴定命名的</w:t>
      </w:r>
      <w:r>
        <w:rPr>
          <w:rFonts w:hint="eastAsia" w:ascii="仿宋_GB2312" w:hAnsi="仿宋_GB2312" w:eastAsia="仿宋_GB2312" w:cs="仿宋_GB2312"/>
          <w:color w:val="000000" w:themeColor="text1"/>
          <w:spacing w:val="-3"/>
          <w:sz w:val="28"/>
          <w:szCs w:val="28"/>
          <w:lang w:eastAsia="zh-CN"/>
          <w14:textFill>
            <w14:solidFill>
              <w14:schemeClr w14:val="tx1"/>
            </w14:solidFill>
          </w14:textFill>
        </w:rPr>
        <w:t>香椿</w:t>
      </w:r>
      <w:r>
        <w:rPr>
          <w:rFonts w:hint="eastAsia" w:ascii="仿宋_GB2312" w:hAnsi="仿宋_GB2312" w:eastAsia="仿宋_GB2312" w:cs="仿宋_GB2312"/>
          <w:color w:val="000000" w:themeColor="text1"/>
          <w:sz w:val="28"/>
          <w:szCs w:val="28"/>
          <w:lang w:eastAsia="zh-CN"/>
          <w14:textFill>
            <w14:solidFill>
              <w14:schemeClr w14:val="tx1"/>
            </w14:solidFill>
          </w14:textFill>
        </w:rPr>
        <w:t>优良品种。</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74" w:leftChars="0" w:right="0" w:hanging="1074" w:hangingChars="338"/>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9"/>
          <w:sz w:val="28"/>
          <w:szCs w:val="28"/>
          <w:lang w:eastAsia="zh-CN"/>
          <w14:textFill>
            <w14:solidFill>
              <w14:schemeClr w14:val="tx1"/>
            </w14:solidFill>
          </w14:textFill>
        </w:rPr>
        <w:t xml:space="preserve">3.4 </w:t>
      </w:r>
      <w:r>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t>秦巴红香椿种子</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453" w:firstLineChars="162"/>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是指在秦巴区域内自然生长和栽培的香椿，通过种群调查、评估，种子采集、登记、调制、筛选而成的香椿种子。</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3.5  </w:t>
      </w:r>
      <w:r>
        <w:rPr>
          <w:rFonts w:hint="eastAsia" w:ascii="仿宋_GB2312" w:hAnsi="仿宋_GB2312" w:eastAsia="仿宋_GB2312" w:cs="仿宋_GB2312"/>
          <w:b/>
          <w:bCs/>
          <w:color w:val="000000" w:themeColor="text1"/>
          <w:spacing w:val="-3"/>
          <w:sz w:val="28"/>
          <w:szCs w:val="28"/>
          <w:lang w:eastAsia="zh-CN"/>
          <w14:textFill>
            <w14:solidFill>
              <w14:schemeClr w14:val="tx1"/>
            </w14:solidFill>
          </w14:textFill>
        </w:rPr>
        <w:t>秦巴红香椿种苗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48"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3"/>
          <w:sz w:val="28"/>
          <w:szCs w:val="28"/>
          <w:lang w:eastAsia="zh-CN"/>
          <w14:textFill>
            <w14:solidFill>
              <w14:schemeClr w14:val="tx1"/>
            </w14:solidFill>
          </w14:textFill>
        </w:rPr>
        <w:t>是指</w:t>
      </w:r>
      <w:r>
        <w:rPr>
          <w:rFonts w:hint="eastAsia" w:ascii="仿宋_GB2312" w:hAnsi="仿宋_GB2312" w:eastAsia="仿宋_GB2312" w:cs="仿宋_GB2312"/>
          <w:color w:val="000000" w:themeColor="text1"/>
          <w:sz w:val="28"/>
          <w:szCs w:val="28"/>
          <w:lang w:eastAsia="zh-CN"/>
          <w14:textFill>
            <w14:solidFill>
              <w14:schemeClr w14:val="tx1"/>
            </w14:solidFill>
          </w14:textFill>
        </w:rPr>
        <w:t>在秦巴区域内自然生长和栽培的香椿，通过秦巴红香椿种子繁殖或野生根系繁殖的同一品种的香椿生成的幼苗，经培育长成适合栽种的香椿树苗。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3.4 </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选育</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把自然界原有植株通过人工选择培育新植株的方法，经诱变或杂交等手段改变个体的基因型式，繁育新的品种。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3.5 </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 xml:space="preserve"> 一致性</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280" w:firstLineChars="1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指品种遗传的均一性和由此表现出的群体生长及外观的一致。</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3.6 </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 xml:space="preserve"> 稳定性</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指一个品种经过反复繁殖后，其遗传特性不变。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7</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农业防治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是指实施合理栽培管理，采用轮作和套种等措施改善植物生长条件。例如使用抗（耐）病优良品种，合理用肥等。</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8</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物理防治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是指用热、声、光、电、同位素等物理办法来防治，如用黑光等诱杀柱斑螟、红铃虫等害虫的办法。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9</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生物防治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应用放射性同位素，造成莫些害虫的不育或用有益生物包括病毒、细菌、捕食性或寄生性及其他有益动物，（如鸟类、青蛙等）来防治的办法。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000000" w:themeColor="text1"/>
          <w:sz w:val="28"/>
          <w:szCs w:val="28"/>
          <w14:textFill>
            <w14:solidFill>
              <w14:schemeClr w14:val="tx1"/>
            </w14:solidFill>
          </w14:textFill>
        </w:rPr>
        <w:t>化学防治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采用化学药物防治病虫害的方法。</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4  栽培技术要求</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4.1 产地环境要求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4.1.1  农田灌溉水质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应符合GB5084中的规定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4.1.2环境</w:t>
      </w:r>
      <w:r>
        <w:rPr>
          <w:rFonts w:hint="eastAsia" w:ascii="仿宋_GB2312" w:hAnsi="仿宋_GB2312" w:eastAsia="仿宋_GB2312" w:cs="仿宋_GB2312"/>
          <w:sz w:val="28"/>
          <w:szCs w:val="28"/>
        </w:rPr>
        <w:t>空气质量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应符合GB3095中的规定。</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4.1.3</w:t>
      </w:r>
      <w:r>
        <w:rPr>
          <w:rFonts w:hint="eastAsia" w:ascii="仿宋_GB2312" w:hAnsi="仿宋_GB2312" w:eastAsia="仿宋_GB2312" w:cs="仿宋_GB2312"/>
          <w:sz w:val="28"/>
          <w:szCs w:val="28"/>
        </w:rPr>
        <w:t>土壤环境质量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应符合GB15618中的规定。</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4.1.4 林地建设要求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应符合GB/T15776 和LY/T1557名特优经济林基地建设技术规程的要求。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4.1.5  监测方法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4.1.5.1 农田灌溉水质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应符合GB5084中规定的监测方法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4.1.5.2 环境</w:t>
      </w:r>
      <w:r>
        <w:rPr>
          <w:rFonts w:hint="eastAsia" w:ascii="仿宋_GB2312" w:hAnsi="仿宋_GB2312" w:eastAsia="仿宋_GB2312" w:cs="仿宋_GB2312"/>
          <w:sz w:val="28"/>
          <w:szCs w:val="28"/>
        </w:rPr>
        <w:t>空气质量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应符合GB3095中规定的监测方法。</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4.1.5.3 </w:t>
      </w:r>
      <w:r>
        <w:rPr>
          <w:rFonts w:hint="eastAsia" w:ascii="仿宋_GB2312" w:hAnsi="仿宋_GB2312" w:eastAsia="仿宋_GB2312" w:cs="仿宋_GB2312"/>
          <w:sz w:val="28"/>
          <w:szCs w:val="28"/>
        </w:rPr>
        <w:t>土壤环境质量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应符合GB15618中规定的监测方法。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4.1.5.4 林地建设要求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应符合GB/T15776 和LY/T1557名特优经济林基地建设技术规程规定的监测方法。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4.1.6 监测规则</w:t>
      </w:r>
      <w:r>
        <w:rPr>
          <w:rFonts w:hint="eastAsia" w:ascii="仿宋_GB2312" w:hAnsi="仿宋_GB2312" w:eastAsia="仿宋_GB2312" w:cs="仿宋_GB2312"/>
          <w:sz w:val="28"/>
          <w:szCs w:val="28"/>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4.1.6.1 农田灌溉水质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应符合GB5084中规定监测要求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4.1.6.2 环境</w:t>
      </w:r>
      <w:r>
        <w:rPr>
          <w:rFonts w:hint="eastAsia" w:ascii="仿宋_GB2312" w:hAnsi="仿宋_GB2312" w:eastAsia="仿宋_GB2312" w:cs="仿宋_GB2312"/>
          <w:sz w:val="28"/>
          <w:szCs w:val="28"/>
        </w:rPr>
        <w:t>空气质量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应符合GB3095中规定监测要求。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4.1.6.3</w:t>
      </w:r>
      <w:r>
        <w:rPr>
          <w:rFonts w:hint="eastAsia" w:ascii="仿宋_GB2312" w:hAnsi="仿宋_GB2312" w:eastAsia="仿宋_GB2312" w:cs="仿宋_GB2312"/>
          <w:sz w:val="28"/>
          <w:szCs w:val="28"/>
        </w:rPr>
        <w:t>土壤环境质量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应符合GB15618中的规定。</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4.1.6.4 林地建设要求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应符合GB/T15776 和LY/T1557名特优经济林基地建设技术规程的监测要求。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4.2 品种及种子要求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 xml:space="preserve">4.2.1 </w:t>
      </w:r>
      <w:r>
        <w:rPr>
          <w:rFonts w:hint="eastAsia" w:ascii="仿宋_GB2312" w:hAnsi="仿宋_GB2312" w:eastAsia="仿宋_GB2312" w:cs="仿宋_GB2312"/>
          <w:sz w:val="28"/>
          <w:szCs w:val="28"/>
          <w:lang w:eastAsia="zh-CN"/>
        </w:rPr>
        <w:t>通过陕西省林业局鉴定命名为“秦巴红”的</w:t>
      </w:r>
      <w:r>
        <w:rPr>
          <w:rFonts w:hint="eastAsia" w:ascii="仿宋_GB2312" w:hAnsi="仿宋_GB2312" w:eastAsia="仿宋_GB2312" w:cs="仿宋_GB2312"/>
          <w:spacing w:val="-3"/>
          <w:sz w:val="28"/>
          <w:szCs w:val="28"/>
          <w:lang w:eastAsia="zh-CN"/>
        </w:rPr>
        <w:t>香椿</w:t>
      </w:r>
      <w:r>
        <w:rPr>
          <w:rFonts w:hint="eastAsia" w:ascii="仿宋_GB2312" w:hAnsi="仿宋_GB2312" w:eastAsia="仿宋_GB2312" w:cs="仿宋_GB2312"/>
          <w:sz w:val="28"/>
          <w:szCs w:val="28"/>
          <w:lang w:eastAsia="zh-CN"/>
        </w:rPr>
        <w:t>优良品种。</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.2.2</w:t>
      </w:r>
      <w:r>
        <w:rPr>
          <w:rFonts w:hint="eastAsia" w:ascii="仿宋_GB2312" w:hAnsi="仿宋_GB2312" w:eastAsia="仿宋_GB2312" w:cs="仿宋_GB2312"/>
          <w:sz w:val="28"/>
          <w:szCs w:val="28"/>
        </w:rPr>
        <w:t xml:space="preserve"> 种子种苗要求</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4.2.2.3 种子质量</w:t>
      </w:r>
      <w:r>
        <w:rPr>
          <w:rFonts w:hint="eastAsia" w:ascii="仿宋_GB2312" w:hAnsi="仿宋_GB2312" w:eastAsia="仿宋_GB2312" w:cs="仿宋_GB2312"/>
          <w:sz w:val="28"/>
          <w:szCs w:val="28"/>
        </w:rPr>
        <w:t>要求</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应符合GB7908 的规定。</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4.2.2.4 </w:t>
      </w:r>
      <w:r>
        <w:rPr>
          <w:rFonts w:hint="eastAsia" w:ascii="仿宋_GB2312" w:hAnsi="仿宋_GB2312" w:eastAsia="仿宋_GB2312" w:cs="仿宋_GB2312"/>
          <w:sz w:val="28"/>
          <w:szCs w:val="28"/>
        </w:rPr>
        <w:t>种苗</w:t>
      </w:r>
      <w:r>
        <w:rPr>
          <w:rFonts w:hint="eastAsia" w:ascii="仿宋_GB2312" w:hAnsi="仿宋_GB2312" w:eastAsia="仿宋_GB2312" w:cs="仿宋_GB2312"/>
          <w:sz w:val="28"/>
          <w:szCs w:val="28"/>
          <w:lang w:eastAsia="zh-CN"/>
        </w:rPr>
        <w:t>质量</w:t>
      </w:r>
      <w:r>
        <w:rPr>
          <w:rFonts w:hint="eastAsia" w:ascii="仿宋_GB2312" w:hAnsi="仿宋_GB2312" w:eastAsia="仿宋_GB2312" w:cs="仿宋_GB2312"/>
          <w:sz w:val="28"/>
          <w:szCs w:val="28"/>
        </w:rPr>
        <w:t>要求</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应符合GB6000 的规定。</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4.2.5 品种质量</w:t>
      </w:r>
      <w:r>
        <w:rPr>
          <w:rFonts w:hint="eastAsia" w:ascii="仿宋_GB2312" w:hAnsi="仿宋_GB2312" w:eastAsia="仿宋_GB2312" w:cs="仿宋_GB2312"/>
          <w:sz w:val="28"/>
          <w:szCs w:val="28"/>
        </w:rPr>
        <w:t>要求</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应符合GB/T 19557.1中的测试方法。</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4.2.6 种苗培育</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319" w:leftChars="0" w:right="0" w:hanging="319" w:hangingChars="114"/>
        <w:textAlignment w:val="auto"/>
        <w:rPr>
          <w:rFonts w:hint="eastAsia" w:ascii="仿宋_GB2312" w:hAnsi="仿宋_GB2312" w:eastAsia="仿宋_GB2312" w:cs="仿宋_GB2312"/>
          <w:color w:val="333333"/>
          <w:spacing w:val="30"/>
          <w:sz w:val="28"/>
          <w:szCs w:val="28"/>
          <w:shd w:val="clear" w:color="auto" w:fill="F9F9F9"/>
          <w:lang w:eastAsia="zh-CN"/>
        </w:rPr>
      </w:pPr>
      <w:r>
        <w:rPr>
          <w:rFonts w:hint="eastAsia" w:ascii="仿宋_GB2312" w:hAnsi="仿宋_GB2312" w:eastAsia="仿宋_GB2312" w:cs="仿宋_GB2312"/>
          <w:sz w:val="28"/>
          <w:szCs w:val="28"/>
          <w:lang w:eastAsia="zh-CN"/>
        </w:rPr>
        <w:t xml:space="preserve">应符合GB/T </w:t>
      </w:r>
      <w:r>
        <w:rPr>
          <w:rFonts w:hint="eastAsia" w:ascii="仿宋_GB2312" w:hAnsi="仿宋_GB2312" w:eastAsia="仿宋_GB2312" w:cs="仿宋_GB2312"/>
          <w:color w:val="333333"/>
          <w:spacing w:val="30"/>
          <w:sz w:val="28"/>
          <w:szCs w:val="28"/>
          <w:shd w:val="clear" w:color="auto" w:fill="F9F9F9"/>
          <w:lang w:eastAsia="zh-CN"/>
        </w:rPr>
        <w:t>6001育苗技术规程的要求。</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color w:val="333333"/>
          <w:spacing w:val="30"/>
          <w:sz w:val="28"/>
          <w:szCs w:val="28"/>
          <w:shd w:val="clear" w:color="auto" w:fill="F9F9F9"/>
          <w:lang w:eastAsia="zh-CN"/>
        </w:rPr>
      </w:pPr>
      <w:r>
        <w:rPr>
          <w:rFonts w:hint="eastAsia" w:ascii="仿宋_GB2312" w:hAnsi="仿宋_GB2312" w:eastAsia="仿宋_GB2312" w:cs="仿宋_GB2312"/>
          <w:color w:val="333333"/>
          <w:spacing w:val="30"/>
          <w:sz w:val="28"/>
          <w:szCs w:val="28"/>
          <w:shd w:val="clear" w:color="auto" w:fill="F9F9F9"/>
          <w:lang w:eastAsia="zh-CN"/>
        </w:rPr>
        <w:t>4.3 栽培技术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4.3.1 选苗</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应选用高0.8m~1m,干粗应选用0.8~1cm的秦巴红香椿苗。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4.3.2 栽培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将苗木置于穴内中央，扶正，根系舒展，埋土踏实，埋土深度以高出原根际土痕2㎝~4㎝为宜。栽后灌足根水，待水下渗后，复土保墒，有条件的可修筑60㎝~80㎝的畜水盘。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3 </w:t>
      </w:r>
      <w:r>
        <w:rPr>
          <w:rFonts w:hint="eastAsia" w:ascii="仿宋_GB2312" w:hAnsi="仿宋_GB2312" w:eastAsia="仿宋_GB2312" w:cs="仿宋_GB2312"/>
          <w:sz w:val="28"/>
          <w:szCs w:val="28"/>
        </w:rPr>
        <w:t>栽培时间及温度要求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4.3.3.1 应在春季3月下旬~4月上旬栽种为宜。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4.3.3.2 栽种气温应在18℃~</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25℃之间。</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3 </w:t>
      </w:r>
      <w:r>
        <w:rPr>
          <w:rFonts w:hint="eastAsia" w:ascii="仿宋_GB2312" w:hAnsi="仿宋_GB2312" w:eastAsia="仿宋_GB2312" w:cs="仿宋_GB2312"/>
          <w:sz w:val="28"/>
          <w:szCs w:val="28"/>
        </w:rPr>
        <w:t>种植模式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4.3.3.1 长方形配置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textAlignment w:val="auto"/>
        <w:rPr>
          <w:rFonts w:hint="eastAsia" w:ascii="仿宋_GB2312" w:hAnsi="仿宋_GB2312" w:eastAsia="仿宋_GB2312" w:cs="仿宋_GB2312"/>
          <w:sz w:val="28"/>
          <w:szCs w:val="28"/>
          <w:lang w:eastAsia="zh-CN"/>
        </w:rPr>
      </w:pPr>
      <w:bookmarkStart w:id="1" w:name="OLE_LINK3"/>
      <w:r>
        <w:rPr>
          <w:rFonts w:hint="eastAsia" w:ascii="仿宋_GB2312" w:hAnsi="仿宋_GB2312" w:eastAsia="仿宋_GB2312" w:cs="仿宋_GB2312"/>
          <w:sz w:val="28"/>
          <w:szCs w:val="28"/>
          <w:lang w:eastAsia="zh-CN"/>
        </w:rPr>
        <w:t>栽植密度为2200株/亩，株距50</w:t>
      </w:r>
      <w:bookmarkStart w:id="2" w:name="OLE_LINK2"/>
      <w:r>
        <w:rPr>
          <w:rFonts w:hint="eastAsia" w:ascii="仿宋_GB2312" w:hAnsi="仿宋_GB2312" w:eastAsia="仿宋_GB2312" w:cs="仿宋_GB2312"/>
          <w:sz w:val="28"/>
          <w:szCs w:val="28"/>
          <w:lang w:eastAsia="zh-CN"/>
        </w:rPr>
        <w:t>㎝，</w:t>
      </w:r>
      <w:bookmarkEnd w:id="2"/>
      <w:r>
        <w:rPr>
          <w:rFonts w:hint="eastAsia" w:ascii="仿宋_GB2312" w:hAnsi="仿宋_GB2312" w:eastAsia="仿宋_GB2312" w:cs="仿宋_GB2312"/>
          <w:sz w:val="28"/>
          <w:szCs w:val="28"/>
          <w:lang w:eastAsia="zh-CN"/>
        </w:rPr>
        <w:t>行距60㎝，</w:t>
      </w:r>
      <w:bookmarkEnd w:id="1"/>
      <w:r>
        <w:rPr>
          <w:rFonts w:hint="eastAsia" w:ascii="仿宋_GB2312" w:hAnsi="仿宋_GB2312" w:eastAsia="仿宋_GB2312" w:cs="仿宋_GB2312"/>
          <w:sz w:val="28"/>
          <w:szCs w:val="28"/>
          <w:lang w:eastAsia="zh-CN"/>
        </w:rPr>
        <w:t>行距可以套种豆类、野油菜等农作物以及林下养殖。</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4.3.3.2 品字形栽植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textAlignment w:val="auto"/>
        <w:rPr>
          <w:rFonts w:hint="eastAsia" w:ascii="仿宋_GB2312" w:hAnsi="仿宋_GB2312" w:eastAsia="仿宋_GB2312" w:cs="仿宋_GB2312"/>
          <w:sz w:val="28"/>
          <w:szCs w:val="28"/>
          <w:lang w:eastAsia="zh-CN"/>
        </w:rPr>
      </w:pPr>
      <w:bookmarkStart w:id="3" w:name="OLE_LINK4"/>
      <w:r>
        <w:rPr>
          <w:rFonts w:hint="eastAsia" w:ascii="仿宋_GB2312" w:hAnsi="仿宋_GB2312" w:eastAsia="仿宋_GB2312" w:cs="仿宋_GB2312"/>
          <w:sz w:val="28"/>
          <w:szCs w:val="28"/>
          <w:lang w:eastAsia="zh-CN"/>
        </w:rPr>
        <w:t>栽植密度为1700株/亩，</w:t>
      </w:r>
      <w:bookmarkEnd w:id="3"/>
      <w:r>
        <w:rPr>
          <w:rFonts w:hint="eastAsia" w:ascii="仿宋_GB2312" w:hAnsi="仿宋_GB2312" w:eastAsia="仿宋_GB2312" w:cs="仿宋_GB2312"/>
          <w:sz w:val="28"/>
          <w:szCs w:val="28"/>
          <w:lang w:eastAsia="zh-CN"/>
        </w:rPr>
        <w:t>每一栽植点栽5株。按品“品”字形栽植，株距0.5m，行距1.3m，丛距1 m。每丛栽6株，</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丛大小50公分，丛距1 m，丛间距1.3m。</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4.3.3.3 丛状栽植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栽植密度为5600株/亩，在直径1m的圆形穴内，沿圆种植2圈，外圈种植12株，内圈种植4株，圆心种植1株。全圆种植17株。丛株数量为334丛株，每丛株17株，总计为5676株。已达到合理光照条件下，栽植密度最大化。</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4 </w:t>
      </w:r>
      <w:r>
        <w:rPr>
          <w:rFonts w:hint="eastAsia" w:ascii="仿宋_GB2312" w:hAnsi="仿宋_GB2312" w:eastAsia="仿宋_GB2312" w:cs="仿宋_GB2312"/>
          <w:sz w:val="28"/>
          <w:szCs w:val="28"/>
        </w:rPr>
        <w:t>土壤选择</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应选择土</w:t>
      </w:r>
      <w:r>
        <w:rPr>
          <w:rFonts w:hint="eastAsia" w:ascii="仿宋_GB2312" w:hAnsi="仿宋_GB2312" w:eastAsia="仿宋_GB2312" w:cs="仿宋_GB2312"/>
          <w:sz w:val="28"/>
          <w:szCs w:val="28"/>
        </w:rPr>
        <w:t>壤</w:t>
      </w:r>
      <w:r>
        <w:rPr>
          <w:rFonts w:hint="eastAsia" w:ascii="仿宋_GB2312" w:hAnsi="仿宋_GB2312" w:eastAsia="仿宋_GB2312" w:cs="仿宋_GB2312"/>
          <w:sz w:val="28"/>
          <w:szCs w:val="28"/>
          <w:lang w:eastAsia="zh-CN"/>
        </w:rPr>
        <w:t>肥沃、土层深厚、质地良好、地面平缓、坡度小于30℃和灌排水较方便的地块。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5</w:t>
      </w:r>
      <w:r>
        <w:rPr>
          <w:rFonts w:hint="eastAsia" w:ascii="仿宋_GB2312" w:hAnsi="仿宋_GB2312" w:eastAsia="仿宋_GB2312" w:cs="仿宋_GB2312"/>
          <w:sz w:val="28"/>
          <w:szCs w:val="28"/>
        </w:rPr>
        <w:t xml:space="preserve"> 整地施肥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5.</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精细整地</w:t>
      </w:r>
      <w:r>
        <w:rPr>
          <w:rFonts w:hint="eastAsia" w:ascii="仿宋_GB2312" w:hAnsi="仿宋_GB2312" w:eastAsia="仿宋_GB2312" w:cs="仿宋_GB2312"/>
          <w:sz w:val="28"/>
          <w:szCs w:val="28"/>
          <w:lang w:eastAsia="zh-CN"/>
        </w:rPr>
        <w:t>，整地按LY/T1557 名特优经济林基地建设技术规程执行。</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5.</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施足底肥</w:t>
      </w:r>
      <w:r>
        <w:rPr>
          <w:rFonts w:hint="eastAsia" w:ascii="仿宋_GB2312" w:hAnsi="仿宋_GB2312" w:eastAsia="仿宋_GB2312" w:cs="仿宋_GB2312"/>
          <w:sz w:val="28"/>
          <w:szCs w:val="28"/>
          <w:lang w:eastAsia="zh-CN"/>
        </w:rPr>
        <w:t>，施肥量按每株5kg~10kg充分腐熟的农家肥及饼肥或磷肥0.25kg。</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4.5.3 </w:t>
      </w:r>
      <w:r>
        <w:rPr>
          <w:rFonts w:hint="eastAsia" w:ascii="仿宋_GB2312" w:hAnsi="仿宋_GB2312" w:eastAsia="仿宋_GB2312" w:cs="仿宋_GB2312"/>
          <w:sz w:val="28"/>
          <w:szCs w:val="28"/>
        </w:rPr>
        <w:t>作畦成厢</w:t>
      </w:r>
      <w:r>
        <w:rPr>
          <w:rFonts w:hint="eastAsia" w:ascii="仿宋_GB2312" w:hAnsi="仿宋_GB2312" w:eastAsia="仿宋_GB2312" w:cs="仿宋_GB2312"/>
          <w:sz w:val="28"/>
          <w:szCs w:val="28"/>
          <w:lang w:eastAsia="zh-CN"/>
        </w:rPr>
        <w:t>，埋根苗及大苗移植区采用单行垄床育苗，垄宽40㎝~70㎝，高30㎝~40㎝，垄间步道宽度20㎝~30㎝。</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6 </w:t>
      </w:r>
      <w:r>
        <w:rPr>
          <w:rFonts w:hint="eastAsia" w:ascii="仿宋_GB2312" w:hAnsi="仿宋_GB2312" w:eastAsia="仿宋_GB2312" w:cs="仿宋_GB2312"/>
          <w:sz w:val="28"/>
          <w:szCs w:val="28"/>
        </w:rPr>
        <w:t>选种</w:t>
      </w:r>
    </w:p>
    <w:p>
      <w:pPr>
        <w:keepNext w:val="0"/>
        <w:keepLines w:val="0"/>
        <w:pageBreakBefore w:val="0"/>
        <w:widowControl w:val="0"/>
        <w:tabs>
          <w:tab w:val="left" w:pos="2100"/>
        </w:tabs>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选用秦巴红香椿种子</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7 </w:t>
      </w:r>
      <w:r>
        <w:rPr>
          <w:rFonts w:hint="eastAsia" w:ascii="仿宋_GB2312" w:hAnsi="仿宋_GB2312" w:eastAsia="仿宋_GB2312" w:cs="仿宋_GB2312"/>
          <w:sz w:val="28"/>
          <w:szCs w:val="28"/>
        </w:rPr>
        <w:t>播种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4.7.1 </w:t>
      </w:r>
      <w:r>
        <w:rPr>
          <w:rFonts w:hint="eastAsia" w:ascii="仿宋_GB2312" w:hAnsi="仿宋_GB2312" w:eastAsia="仿宋_GB2312" w:cs="仿宋_GB2312"/>
          <w:sz w:val="28"/>
          <w:szCs w:val="28"/>
        </w:rPr>
        <w:t>播种期；</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42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播种期；</w:t>
      </w:r>
      <w:r>
        <w:rPr>
          <w:rFonts w:hint="eastAsia" w:ascii="仿宋_GB2312" w:hAnsi="仿宋_GB2312" w:eastAsia="仿宋_GB2312" w:cs="仿宋_GB2312"/>
          <w:sz w:val="28"/>
          <w:szCs w:val="28"/>
          <w:lang w:eastAsia="zh-CN"/>
        </w:rPr>
        <w:t>应于每年春季3月下旬和4月上旬播种。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4.7.2 </w:t>
      </w:r>
      <w:r>
        <w:rPr>
          <w:rFonts w:hint="eastAsia" w:ascii="仿宋_GB2312" w:hAnsi="仿宋_GB2312" w:eastAsia="仿宋_GB2312" w:cs="仿宋_GB2312"/>
          <w:sz w:val="28"/>
          <w:szCs w:val="28"/>
        </w:rPr>
        <w:t>种子处理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4.7.2.1 良种采集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良种采集：应选用秦巴红香椿品种。10月中下旬，果实由青绿色变为黄褐色或深褐色时采集。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4.7.2.2 种子的处理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采收时将整个果穗采下，放在阴凉通风干燥处晾干，忌暴晒，待果皮干燥开裂时，抖动果柄，种子便可脱出，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种子经充分晾干，去杂质后，装在麻袋中，放在干燥阴凉处保存。</w:t>
      </w:r>
    </w:p>
    <w:p>
      <w:pPr>
        <w:keepNext w:val="0"/>
        <w:keepLines w:val="0"/>
        <w:pageBreakBefore w:val="0"/>
        <w:widowControl w:val="0"/>
        <w:tabs>
          <w:tab w:val="left" w:pos="420"/>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4.7.2.</w:t>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播种密度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播种量40kg/~50kg/,撒播，将混沙种子均匀撒在床面，覆土1㎝~2㎝，播种量50kg/~60kg/。</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4.7.2.4 </w:t>
      </w:r>
      <w:r>
        <w:rPr>
          <w:rFonts w:hint="eastAsia" w:ascii="仿宋_GB2312" w:hAnsi="仿宋_GB2312" w:eastAsia="仿宋_GB2312" w:cs="仿宋_GB2312"/>
          <w:sz w:val="28"/>
          <w:szCs w:val="28"/>
        </w:rPr>
        <w:t>播种方法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宜采用条播和撒播。条播，顺床带方向开沟，沟宽4㎝~5㎝，深2㎝~3㎝，沟间距20㎝~30㎝，每床2~3行，将混沙种子均匀播撒在沟内，覆土1㎝~2㎝，</w:t>
      </w:r>
    </w:p>
    <w:p>
      <w:pPr>
        <w:keepNext w:val="0"/>
        <w:keepLines w:val="0"/>
        <w:pageBreakBefore w:val="0"/>
        <w:widowControl w:val="0"/>
        <w:kinsoku/>
        <w:wordWrap/>
        <w:overflowPunct/>
        <w:topLinePunct w:val="0"/>
        <w:autoSpaceDE w:val="0"/>
        <w:autoSpaceDN w:val="0"/>
        <w:bidi w:val="0"/>
        <w:adjustRightInd/>
        <w:snapToGrid/>
        <w:spacing w:line="560" w:lineRule="exact"/>
        <w:ind w:left="557" w:leftChars="0" w:right="0" w:hanging="557" w:hangingChars="199"/>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rPr>
        <w:t xml:space="preserve"> 移栽</w:t>
      </w:r>
    </w:p>
    <w:p>
      <w:pPr>
        <w:keepNext w:val="0"/>
        <w:keepLines w:val="0"/>
        <w:pageBreakBefore w:val="0"/>
        <w:widowControl w:val="0"/>
        <w:kinsoku/>
        <w:wordWrap/>
        <w:overflowPunct/>
        <w:topLinePunct w:val="0"/>
        <w:autoSpaceDE w:val="0"/>
        <w:autoSpaceDN w:val="0"/>
        <w:bidi w:val="0"/>
        <w:adjustRightInd/>
        <w:snapToGrid/>
        <w:spacing w:line="560" w:lineRule="exact"/>
        <w:ind w:left="557" w:leftChars="0" w:right="0" w:hanging="557" w:hangingChars="199"/>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 xml:space="preserve"> 田间管理</w:t>
      </w:r>
    </w:p>
    <w:p>
      <w:pPr>
        <w:keepNext w:val="0"/>
        <w:keepLines w:val="0"/>
        <w:pageBreakBefore w:val="0"/>
        <w:widowControl w:val="0"/>
        <w:tabs>
          <w:tab w:val="left" w:pos="420"/>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.1 苗期管理</w:t>
      </w:r>
    </w:p>
    <w:p>
      <w:pPr>
        <w:keepNext w:val="0"/>
        <w:keepLines w:val="0"/>
        <w:pageBreakBefore w:val="0"/>
        <w:widowControl w:val="0"/>
        <w:tabs>
          <w:tab w:val="left" w:pos="420"/>
        </w:tabs>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灌溉和排水，苗木生长初期（4~5月）宜采用喷灌，一般3~5d喷灌1次，苗木速生期，（6~8月）采用浇灌，一般20~25d浇灌1次，浇灌浇透。后期不再浇灌，雨季应注意排涝。</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.2 中期管理</w:t>
      </w:r>
      <w:bookmarkStart w:id="4" w:name="OLE_LINK5"/>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4.9.2.1</w:t>
      </w:r>
      <w:bookmarkEnd w:id="4"/>
      <w:r>
        <w:rPr>
          <w:rFonts w:hint="eastAsia" w:ascii="仿宋_GB2312" w:hAnsi="仿宋_GB2312" w:eastAsia="仿宋_GB2312" w:cs="仿宋_GB2312"/>
          <w:sz w:val="28"/>
          <w:szCs w:val="28"/>
          <w:lang w:eastAsia="zh-CN"/>
        </w:rPr>
        <w:t xml:space="preserve"> 松土除草，应在雨后或灌溉后进行，每年3~6次。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4.9.2.2 间苗，应在幼苗长出5~6片叶子时，去弱留强，间苗2~4次。保留株距15~20㎝。</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.3 后期管理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8月中下旬进行，摘去苗干基部的老叶和部分复叶。</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5  </w:t>
      </w:r>
      <w:r>
        <w:rPr>
          <w:rFonts w:hint="eastAsia" w:ascii="仿宋_GB2312" w:hAnsi="仿宋_GB2312" w:eastAsia="仿宋_GB2312" w:cs="仿宋_GB2312"/>
          <w:sz w:val="28"/>
          <w:szCs w:val="28"/>
        </w:rPr>
        <w:t>收获</w:t>
      </w:r>
    </w:p>
    <w:p>
      <w:pPr>
        <w:keepNext w:val="0"/>
        <w:keepLines w:val="0"/>
        <w:pageBreakBefore w:val="0"/>
        <w:widowControl w:val="0"/>
        <w:tabs>
          <w:tab w:val="left" w:pos="3725"/>
        </w:tabs>
        <w:kinsoku/>
        <w:wordWrap/>
        <w:overflowPunct/>
        <w:topLinePunct w:val="0"/>
        <w:autoSpaceDE w:val="0"/>
        <w:autoSpaceDN w:val="0"/>
        <w:bidi w:val="0"/>
        <w:adjustRightInd/>
        <w:snapToGrid/>
        <w:spacing w:line="560" w:lineRule="exact"/>
        <w:ind w:left="0" w:leftChars="0" w:right="0" w:firstLine="840" w:firstLineChars="3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3月下旬至4月上旬是头茬香椿的采摘最佳适期。</w:t>
      </w:r>
    </w:p>
    <w:p>
      <w:pPr>
        <w:keepNext w:val="0"/>
        <w:keepLines w:val="0"/>
        <w:pageBreakBefore w:val="0"/>
        <w:widowControl w:val="0"/>
        <w:tabs>
          <w:tab w:val="left" w:pos="3725"/>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  病虫害绿色防控</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 病虫害种类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6.1.1 病害种类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bookmarkStart w:id="5" w:name="OLE_LINK8"/>
      <w:r>
        <w:rPr>
          <w:rFonts w:hint="eastAsia" w:ascii="仿宋_GB2312" w:hAnsi="仿宋_GB2312" w:eastAsia="仿宋_GB2312" w:cs="仿宋_GB2312"/>
          <w:sz w:val="28"/>
          <w:szCs w:val="28"/>
          <w:lang w:eastAsia="zh-CN"/>
        </w:rPr>
        <w:t>秦巴红香椿常见的病害主要有根腐病</w:t>
      </w:r>
      <w:bookmarkEnd w:id="5"/>
      <w:r>
        <w:rPr>
          <w:rFonts w:hint="eastAsia" w:ascii="仿宋_GB2312" w:hAnsi="仿宋_GB2312" w:eastAsia="仿宋_GB2312" w:cs="仿宋_GB2312"/>
          <w:sz w:val="28"/>
          <w:szCs w:val="28"/>
          <w:lang w:eastAsia="zh-CN"/>
        </w:rPr>
        <w:t>（立枯病）、叶秀病、白粉病、干</w:t>
      </w:r>
      <w:bookmarkStart w:id="6" w:name="OLE_LINK10"/>
      <w:r>
        <w:rPr>
          <w:rFonts w:hint="eastAsia" w:ascii="仿宋_GB2312" w:hAnsi="仿宋_GB2312" w:eastAsia="仿宋_GB2312" w:cs="仿宋_GB2312"/>
          <w:sz w:val="28"/>
          <w:szCs w:val="28"/>
          <w:lang w:eastAsia="zh-CN"/>
        </w:rPr>
        <w:t>枯病</w:t>
      </w:r>
      <w:bookmarkEnd w:id="6"/>
      <w:r>
        <w:rPr>
          <w:rFonts w:hint="eastAsia" w:ascii="仿宋_GB2312" w:hAnsi="仿宋_GB2312" w:eastAsia="仿宋_GB2312" w:cs="仿宋_GB2312"/>
          <w:sz w:val="28"/>
          <w:szCs w:val="28"/>
          <w:lang w:eastAsia="zh-CN"/>
        </w:rPr>
        <w:t>等。</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6.1.2 虫害种类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秦巴红香椿常见的虫害主要有云班天牛、铜绿金龟子、柱斑螟、草履蚧、芳香木矗蛾。</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6.1.3 主要病虫症状和特征见辅料B（资料性附录）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6.1.4 病虫害防治原则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以防为主，综合防治，优先采用</w:t>
      </w:r>
      <w:r>
        <w:rPr>
          <w:rFonts w:hint="eastAsia" w:ascii="仿宋_GB2312" w:hAnsi="仿宋_GB2312" w:eastAsia="仿宋_GB2312" w:cs="仿宋_GB2312"/>
          <w:sz w:val="28"/>
          <w:szCs w:val="28"/>
        </w:rPr>
        <w:t>农业防治 物理防治</w:t>
      </w:r>
      <w:r>
        <w:rPr>
          <w:rFonts w:hint="eastAsia" w:ascii="仿宋_GB2312" w:hAnsi="仿宋_GB2312" w:eastAsia="仿宋_GB2312" w:cs="仿宋_GB2312"/>
          <w:sz w:val="28"/>
          <w:szCs w:val="28"/>
          <w:lang w:eastAsia="zh-CN"/>
        </w:rPr>
        <w:t>和生物防治，配合科学合理地使用化学防治。以达到降低防治成本，实现绿色防治的目的。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6.1.5 农药使用要求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6.1.5.1 农药使用应符合GB//8321、GB4285 和NY/T393的相关规定。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6.1.5.2 禁用农药应按照 中华人民共和国农业部677号令及后续规定执</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7 病虫害防治方法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7.1 病害</w:t>
      </w:r>
      <w:r>
        <w:rPr>
          <w:rFonts w:hint="eastAsia" w:ascii="仿宋_GB2312" w:hAnsi="仿宋_GB2312" w:eastAsia="仿宋_GB2312" w:cs="仿宋_GB2312"/>
          <w:sz w:val="28"/>
          <w:szCs w:val="28"/>
        </w:rPr>
        <w:t>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7.1.1 根腐病</w:t>
      </w:r>
      <w:r>
        <w:rPr>
          <w:rFonts w:hint="eastAsia" w:ascii="仿宋_GB2312" w:hAnsi="仿宋_GB2312" w:eastAsia="仿宋_GB2312" w:cs="仿宋_GB2312"/>
          <w:sz w:val="28"/>
          <w:szCs w:val="28"/>
        </w:rPr>
        <w:t>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7.1.1.1 选择排水良好干燥向阳的地块栽种，或采取人工开沟、起垄等措施，达到排涝效果。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7.1.1.2 合理密植，适时间苗，避免苗木过密。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7.1.1.3 苗木栽种前，用5%的石灰水或0.5%的高猛酸钾溶液浸根15~30分钟，用清水冲净栽植。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7.1.2 叶秀病</w:t>
      </w:r>
      <w:r>
        <w:rPr>
          <w:rFonts w:hint="eastAsia" w:ascii="仿宋_GB2312" w:hAnsi="仿宋_GB2312" w:eastAsia="仿宋_GB2312" w:cs="仿宋_GB2312"/>
          <w:sz w:val="28"/>
          <w:szCs w:val="28"/>
        </w:rPr>
        <w:t>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冬季清除落叶，减少病害传染源。</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7.1.3 白粉病</w:t>
      </w:r>
      <w:r>
        <w:rPr>
          <w:rFonts w:hint="eastAsia" w:ascii="仿宋_GB2312" w:hAnsi="仿宋_GB2312" w:eastAsia="仿宋_GB2312" w:cs="仿宋_GB2312"/>
          <w:sz w:val="28"/>
          <w:szCs w:val="28"/>
        </w:rPr>
        <w:t>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清除带病落叶，并焚烧或深埋，浇水时适当施用氮、磷、钾元素。</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7.1.4 干枯病</w:t>
      </w:r>
      <w:r>
        <w:rPr>
          <w:rFonts w:hint="eastAsia" w:ascii="仿宋_GB2312" w:hAnsi="仿宋_GB2312" w:eastAsia="仿宋_GB2312" w:cs="仿宋_GB2312"/>
          <w:sz w:val="28"/>
          <w:szCs w:val="28"/>
        </w:rPr>
        <w:t>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7.1.4.1 选择无病良种，控制幼树的氮肥施用量，增施磷钾肥。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7.1.4.2 对林边道旁的树干刷白，或混栽其他树种，为香椿遮阴，防治日灼或冻裂。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7.2 病虫防治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防治指标</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病虫害</w:t>
      </w:r>
      <w:r>
        <w:rPr>
          <w:rFonts w:hint="eastAsia" w:ascii="仿宋_GB2312" w:hAnsi="仿宋_GB2312" w:eastAsia="仿宋_GB2312" w:cs="仿宋_GB2312"/>
          <w:sz w:val="28"/>
          <w:szCs w:val="28"/>
        </w:rPr>
        <w:t>田间调查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病虫综合防治</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 xml:space="preserve">3 </w:t>
      </w:r>
      <w:r>
        <w:rPr>
          <w:rFonts w:hint="eastAsia" w:ascii="仿宋_GB2312" w:hAnsi="仿宋_GB2312" w:eastAsia="仿宋_GB2312" w:cs="仿宋_GB2312"/>
          <w:sz w:val="28"/>
          <w:szCs w:val="28"/>
        </w:rPr>
        <w:t>农业防治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是指实施农业八字宪法，合理栽培管理，采用轮作和套种等措施改善植物生长条件。例如使用抗（耐）病优良品种，合理用肥等。</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7.4</w:t>
      </w:r>
      <w:r>
        <w:rPr>
          <w:rFonts w:hint="eastAsia" w:ascii="仿宋_GB2312" w:hAnsi="仿宋_GB2312" w:eastAsia="仿宋_GB2312" w:cs="仿宋_GB2312"/>
          <w:sz w:val="28"/>
          <w:szCs w:val="28"/>
        </w:rPr>
        <w:t xml:space="preserve"> 物理防治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是指用热、声、光、电、同位素等物理办法来防治，如用黑光等诱杀柱斑螟、红铃虫等害虫的办法。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7.5</w:t>
      </w:r>
      <w:r>
        <w:rPr>
          <w:rFonts w:hint="eastAsia" w:ascii="仿宋_GB2312" w:hAnsi="仿宋_GB2312" w:eastAsia="仿宋_GB2312" w:cs="仿宋_GB2312"/>
          <w:sz w:val="28"/>
          <w:szCs w:val="28"/>
        </w:rPr>
        <w:t xml:space="preserve"> 生物防治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应用放射性同位素，造成莫些害虫的不育或用有益生物包括病毒、细菌、捕食性或寄生性及其他有益动物，（如鸟类、青蛙等）来防治的办法。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7.6</w:t>
      </w:r>
      <w:r>
        <w:rPr>
          <w:rFonts w:hint="eastAsia" w:ascii="仿宋_GB2312" w:hAnsi="仿宋_GB2312" w:eastAsia="仿宋_GB2312" w:cs="仿宋_GB2312"/>
          <w:sz w:val="28"/>
          <w:szCs w:val="28"/>
        </w:rPr>
        <w:t xml:space="preserve"> 化学防治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采用化学药物防治病虫害的方法。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7.7 </w:t>
      </w:r>
      <w:r>
        <w:rPr>
          <w:rFonts w:hint="eastAsia" w:ascii="仿宋_GB2312" w:hAnsi="仿宋_GB2312" w:eastAsia="仿宋_GB2312" w:cs="仿宋_GB2312"/>
          <w:sz w:val="28"/>
          <w:szCs w:val="28"/>
        </w:rPr>
        <w:t>大田防治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病虫害防治按GB4285及GB/8321的规定执行。</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rPr>
        <w:t xml:space="preserve"> 防治效果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 检验方法</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9.1 种子检验方法</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319" w:leftChars="0" w:right="0" w:hanging="319" w:hangingChars="1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应按GB2772检验规程执行。</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9.2 </w:t>
      </w:r>
      <w:r>
        <w:rPr>
          <w:rFonts w:hint="eastAsia" w:ascii="仿宋_GB2312" w:hAnsi="仿宋_GB2312" w:eastAsia="仿宋_GB2312" w:cs="仿宋_GB2312"/>
          <w:sz w:val="28"/>
          <w:szCs w:val="28"/>
        </w:rPr>
        <w:t>种苗</w:t>
      </w:r>
      <w:r>
        <w:rPr>
          <w:rFonts w:hint="eastAsia" w:ascii="仿宋_GB2312" w:hAnsi="仿宋_GB2312" w:eastAsia="仿宋_GB2312" w:cs="仿宋_GB2312"/>
          <w:sz w:val="28"/>
          <w:szCs w:val="28"/>
          <w:lang w:eastAsia="zh-CN"/>
        </w:rPr>
        <w:t>检验方法</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319" w:leftChars="0" w:right="0" w:hanging="319" w:hangingChars="1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应按GB6000检验规程执行。  </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  检验规则</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10.1 种子检验规则</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319" w:leftChars="0" w:right="0" w:hanging="319" w:hangingChars="1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应按GB2772检验规程中的规则执行。</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10.2 </w:t>
      </w:r>
      <w:r>
        <w:rPr>
          <w:rFonts w:hint="eastAsia" w:ascii="仿宋_GB2312" w:hAnsi="仿宋_GB2312" w:eastAsia="仿宋_GB2312" w:cs="仿宋_GB2312"/>
          <w:sz w:val="28"/>
          <w:szCs w:val="28"/>
        </w:rPr>
        <w:t>种苗</w:t>
      </w:r>
      <w:r>
        <w:rPr>
          <w:rFonts w:hint="eastAsia" w:ascii="仿宋_GB2312" w:hAnsi="仿宋_GB2312" w:eastAsia="仿宋_GB2312" w:cs="仿宋_GB2312"/>
          <w:sz w:val="28"/>
          <w:szCs w:val="28"/>
          <w:lang w:eastAsia="zh-CN"/>
        </w:rPr>
        <w:t>检验规则</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319" w:leftChars="0" w:right="0" w:hanging="319" w:hangingChars="1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应按GB6000检验规程中的规则执行。</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  标志、包装、运输和贮存</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879" w:leftChars="0" w:right="0" w:hanging="879" w:hangingChars="31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11.1 种子标志、包装、运输和贮存</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应符合LY/T3106林木种子包装的规定。</w:t>
      </w:r>
    </w:p>
    <w:p>
      <w:pPr>
        <w:keepNext w:val="0"/>
        <w:keepLines w:val="0"/>
        <w:pageBreakBefore w:val="0"/>
        <w:widowControl w:val="0"/>
        <w:tabs>
          <w:tab w:val="left" w:pos="440"/>
          <w:tab w:val="left" w:pos="660"/>
        </w:tabs>
        <w:kinsoku/>
        <w:wordWrap/>
        <w:overflowPunct/>
        <w:topLinePunct w:val="0"/>
        <w:autoSpaceDE w:val="0"/>
        <w:autoSpaceDN w:val="0"/>
        <w:bidi w:val="0"/>
        <w:adjustRightInd/>
        <w:snapToGrid/>
        <w:spacing w:line="560" w:lineRule="exact"/>
        <w:ind w:left="0" w:leftChars="0" w:righ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11.2 种苗</w:t>
      </w:r>
    </w:p>
    <w:p>
      <w:pPr>
        <w:keepNext w:val="0"/>
        <w:keepLines w:val="0"/>
        <w:pageBreakBefore w:val="0"/>
        <w:widowControl w:val="0"/>
        <w:tabs>
          <w:tab w:val="left" w:pos="0"/>
          <w:tab w:val="left" w:pos="440"/>
        </w:tabs>
        <w:kinsoku/>
        <w:wordWrap/>
        <w:overflowPunct/>
        <w:topLinePunct w:val="0"/>
        <w:autoSpaceDE w:val="0"/>
        <w:autoSpaceDN w:val="0"/>
        <w:bidi w:val="0"/>
        <w:adjustRightInd/>
        <w:snapToGrid/>
        <w:spacing w:line="560" w:lineRule="exact"/>
        <w:ind w:left="0" w:leftChars="0" w:right="0" w:firstLine="532" w:firstLineChars="19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种苗标志、包装、运输和贮存应符合LY/T林木种苗标签和《</w:t>
      </w:r>
      <w:r>
        <w:rPr>
          <w:rFonts w:hint="eastAsia" w:ascii="仿宋_GB2312" w:hAnsi="仿宋_GB2312" w:eastAsia="仿宋_GB2312" w:cs="仿宋_GB2312"/>
          <w:color w:val="333333"/>
          <w:spacing w:val="8"/>
          <w:sz w:val="28"/>
          <w:szCs w:val="28"/>
          <w:shd w:val="clear" w:color="auto" w:fill="FFFFFF"/>
        </w:rPr>
        <w:t>林木种子包装和标签管理办法</w:t>
      </w:r>
      <w:r>
        <w:rPr>
          <w:rFonts w:hint="eastAsia" w:ascii="仿宋_GB2312" w:hAnsi="仿宋_GB2312" w:eastAsia="仿宋_GB2312" w:cs="仿宋_GB2312"/>
          <w:sz w:val="28"/>
          <w:szCs w:val="28"/>
          <w:lang w:eastAsia="zh-CN"/>
        </w:rPr>
        <w:t>》的规定。</w:t>
      </w:r>
    </w:p>
    <w:p>
      <w:pPr>
        <w:tabs>
          <w:tab w:val="left" w:pos="440"/>
          <w:tab w:val="left" w:pos="660"/>
        </w:tabs>
        <w:spacing w:line="60" w:lineRule="atLeast"/>
        <w:ind w:left="879" w:hanging="879" w:hangingChars="314"/>
        <w:rPr>
          <w:sz w:val="28"/>
          <w:szCs w:val="28"/>
          <w:lang w:eastAsia="zh-CN"/>
        </w:rPr>
      </w:pPr>
    </w:p>
    <w:p>
      <w:pPr>
        <w:spacing w:line="60" w:lineRule="atLeast"/>
        <w:rPr>
          <w:sz w:val="28"/>
          <w:szCs w:val="28"/>
          <w:lang w:eastAsia="zh-CN"/>
        </w:rPr>
      </w:pPr>
      <w:r>
        <w:rPr>
          <w:sz w:val="28"/>
        </w:rPr>
        <w:pict>
          <v:line id="_x0000_s1033" o:spid="_x0000_s1033" o:spt="20" style="position:absolute;left:0pt;flip:y;margin-left:153.3pt;margin-top:0.65pt;height:2.2pt;width:171.75pt;z-index:251664384;mso-width-relative:page;mso-height-relative:page;" stroked="t" coordsize="21600,21600" o:gfxdata="UEsDBAoAAAAAAIdO4kAAAAAAAAAAAAAAAAAEAAAAZHJzL1BLAwQUAAAACACHTuJAP/cbZdQAAAAH&#10;AQAADwAAAGRycy9kb3ducmV2LnhtbE2OwU7DMBBE70j8g7VI3KidRg0Q4lQIARckpJbA2YmXJMJe&#10;R7Gblr9nOcFx9EYzr9qevBMLznEMpCFbKRBIXbAj9Rqat6erGxAxGbLGBUIN3xhhW5+fVaa04Ug7&#10;XPapFzxCsTQahpSmUsrYDehNXIUJidlnmL1JHOde2tkcedw7uVaqkN6MxA+DmfBhwO5rf/Aa7j9e&#10;HvPXpfXB2du+ebe+Uc9rrS8vMnUHIuEp/ZXhV5/VoWanNhzIRuE05KoouMogB8G82KgMRKthcw2y&#10;ruR///oHUEsDBBQAAAAIAIdO4kA1W8dK8AEAALQDAAAOAAAAZHJzL2Uyb0RvYy54bWytU82O0zAQ&#10;viPxDpbvNGmg3WzUdA9bLRcElYC9u46dWPKfPN6mfQleAIkbnDhy521YHoOx011gueyBHCx7/Pmb&#10;+b6ZrC4ORpO9CKCcbel8VlIiLHedsn1L37+7elZTApHZjmlnRUuPAujF+umT1egbUbnB6U4EgiQW&#10;mtG3dIjRN0UBfBCGwcx5YfFSumBYxGPoiy6wEdmNLqqyXBajC50PjgsAjG6mS3piDI8hdFIqLjaO&#10;3xhh48QahGYRJcGgPNB1rlZKweMbKUFEoluKSmNeMQnud2kt1ivW9IH5QfFTCewxJTzQZJiymPSe&#10;asMiIzdB/UNlFA8OnIwz7kwxCcmOoIp5+cCbtwPzImtBq8Hfmw7/j5a/3m8DUR1OAiWWGWz47cdv&#10;Pz58/vn9E663X7+QeTJp9NAg9tJuw+kEfhuS4oMMhkit/HXiSBFURQ4trc7qcrlcUHJsaV1Vz+t6&#10;MdktDpHwBJjX86pCAEdEdXb+IrejmCgTkQ8QXwpnSNq0VCub3GAN27+CiGUg9A6SwtZdKa1zR7Ul&#10;Y0vPF5md4ZRKnA5MZDwqBdtTwnSP489jyIzgtOrS68QDod9d6kD2LA1N/lLhmO0vWEq9YTBMuHx1&#10;gmmL6OTY5FHa7Vx3zNblODYz850GL03Ln+f8+vfPt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cbZdQAAAAHAQAADwAAAAAAAAABACAAAAAiAAAAZHJzL2Rvd25yZXYueG1sUEsBAhQAFAAAAAgA&#10;h07iQDVbx0rwAQAAtAMAAA4AAAAAAAAAAQAgAAAAIwEAAGRycy9lMm9Eb2MueG1sUEsFBgAAAAAG&#10;AAYAWQEAAIUFAAAAAA==&#10;">
            <v:path arrowok="t"/>
            <v:fill focussize="0,0"/>
            <v:stroke color="#000000 [3213]"/>
            <v:imagedata o:title=""/>
            <o:lock v:ext="edit"/>
          </v:line>
        </w:pict>
      </w:r>
      <w:r>
        <w:rPr>
          <w:rFonts w:hint="eastAsia"/>
          <w:sz w:val="28"/>
          <w:szCs w:val="28"/>
          <w:lang w:eastAsia="zh-CN"/>
        </w:rPr>
        <w:t xml:space="preserve">                     </w:t>
      </w:r>
    </w:p>
    <w:p>
      <w:pPr>
        <w:spacing w:line="60" w:lineRule="atLeast"/>
        <w:rPr>
          <w:b/>
          <w:sz w:val="28"/>
          <w:szCs w:val="28"/>
          <w:lang w:eastAsia="zh-CN"/>
        </w:rPr>
      </w:pPr>
    </w:p>
    <w:p>
      <w:pPr>
        <w:jc w:val="center"/>
        <w:rPr>
          <w:sz w:val="28"/>
          <w:szCs w:val="28"/>
          <w:lang w:eastAsia="zh-CN"/>
        </w:rPr>
      </w:pPr>
    </w:p>
    <w:p>
      <w:pPr>
        <w:jc w:val="center"/>
        <w:rPr>
          <w:sz w:val="28"/>
          <w:szCs w:val="28"/>
          <w:lang w:eastAsia="zh-CN"/>
        </w:rPr>
      </w:pPr>
    </w:p>
    <w:p>
      <w:pPr>
        <w:jc w:val="center"/>
        <w:rPr>
          <w:sz w:val="28"/>
          <w:szCs w:val="28"/>
          <w:lang w:eastAsia="zh-CN"/>
        </w:rPr>
      </w:pPr>
    </w:p>
    <w:p>
      <w:pPr>
        <w:jc w:val="center"/>
        <w:rPr>
          <w:sz w:val="28"/>
          <w:szCs w:val="28"/>
          <w:lang w:eastAsia="zh-CN"/>
        </w:rPr>
      </w:pPr>
    </w:p>
    <w:p>
      <w:pPr>
        <w:jc w:val="center"/>
        <w:rPr>
          <w:sz w:val="28"/>
          <w:szCs w:val="28"/>
          <w:lang w:eastAsia="zh-CN"/>
        </w:rPr>
      </w:pPr>
    </w:p>
    <w:p>
      <w:pPr>
        <w:pStyle w:val="3"/>
        <w:spacing w:before="10"/>
        <w:rPr>
          <w:sz w:val="28"/>
          <w:szCs w:val="28"/>
        </w:rPr>
      </w:pPr>
    </w:p>
    <w:p>
      <w:pPr>
        <w:pStyle w:val="3"/>
        <w:spacing w:before="10"/>
        <w:rPr>
          <w:sz w:val="28"/>
          <w:szCs w:val="28"/>
        </w:rPr>
      </w:pPr>
    </w:p>
    <w:p>
      <w:pPr>
        <w:pStyle w:val="14"/>
        <w:framePr w:w="6941" w:h="1899" w:hRule="exact" w:x="3832" w:y="432"/>
      </w:pPr>
      <w:r>
        <w:rPr>
          <w:rFonts w:hint="eastAsia"/>
        </w:rPr>
        <w:t>DB6109</w:t>
      </w:r>
    </w:p>
    <w:p>
      <w:pPr>
        <w:tabs>
          <w:tab w:val="left" w:pos="1891"/>
          <w:tab w:val="left" w:pos="3383"/>
          <w:tab w:val="left" w:pos="4876"/>
          <w:tab w:val="left" w:pos="6369"/>
          <w:tab w:val="left" w:pos="7862"/>
          <w:tab w:val="left" w:pos="9355"/>
        </w:tabs>
        <w:spacing w:before="239"/>
        <w:rPr>
          <w:rFonts w:ascii="黑体" w:eastAsia="黑体"/>
          <w:sz w:val="48"/>
          <w:lang w:eastAsia="zh-CN"/>
        </w:rPr>
      </w:pPr>
    </w:p>
    <w:p>
      <w:pPr>
        <w:tabs>
          <w:tab w:val="left" w:pos="1891"/>
          <w:tab w:val="left" w:pos="3383"/>
          <w:tab w:val="left" w:pos="4876"/>
          <w:tab w:val="left" w:pos="6369"/>
          <w:tab w:val="left" w:pos="7862"/>
          <w:tab w:val="left" w:pos="9355"/>
        </w:tabs>
        <w:spacing w:before="239"/>
        <w:rPr>
          <w:rFonts w:ascii="黑体" w:eastAsia="黑体"/>
          <w:sz w:val="48"/>
          <w:lang w:eastAsia="zh-CN"/>
        </w:rPr>
      </w:pPr>
    </w:p>
    <w:p>
      <w:pPr>
        <w:pStyle w:val="16"/>
        <w:framePr w:w="9965" w:x="1222" w:y="2211"/>
        <w:rPr>
          <w:rFonts w:ascii="Times New Roman" w:hAnsi="Times New Roman"/>
        </w:rPr>
      </w:pPr>
      <w:r>
        <w:rPr>
          <w:rFonts w:hint="eastAsia" w:ascii="Times New Roman" w:hAnsi="Times New Roman"/>
          <w:b/>
          <w:bCs/>
          <w:sz w:val="72"/>
          <w:szCs w:val="72"/>
        </w:rPr>
        <w:t>安康市地方标准</w:t>
      </w:r>
    </w:p>
    <w:p>
      <w:pPr>
        <w:pStyle w:val="17"/>
        <w:framePr w:w="9650" w:h="1152" w:hRule="exact" w:x="1418" w:y="3000"/>
        <w:rPr>
          <w:rFonts w:hAnsi="黑体" w:cs="黑体"/>
        </w:rPr>
      </w:pPr>
      <w:r>
        <w:pict>
          <v:shape id="_x0000_s1032" o:spid="_x0000_s1032" o:spt="100" style="position:absolute;left:0pt;flip:y;margin-left:0pt;margin-top:27.15pt;height:7.6pt;width:481.9pt;mso-position-horizontal-relative:page;mso-wrap-distance-bottom:0pt;mso-wrap-distance-top:0pt;z-index:-251650048;mso-width-relative:page;mso-height-relative:page;" filled="f" coordsize="9638,1" o:gfxdata="UEsDBAoAAAAAAIdO4kAAAAAAAAAAAAAAAAAEAAAAZHJzL1BLAwQUAAAACACHTuJAXcE8AtYAAAAG&#10;AQAADwAAAGRycy9kb3ducmV2LnhtbE2PzU7DMBCE70i8g7VIXCrqlNKIhGx6qACJE1BQz268JBH2&#10;OsTuH0/PcoLjaEYz31TLo3dqT2PsAyPMphko4ibYnluE97eHq1tQMRm2xgUmhBNFWNbnZ5UpbTjw&#10;K+3XqVVSwrE0CF1KQ6l1bDryJk7DQCzeRxi9SSLHVtvRHKTcO32dZbn2pmdZ6MxAq46az/XOI2w2&#10;X/lzce/0d/Y4eYr9y4omwwnx8mKW3YFKdEx/YfjFF3SohWkbdmyjcghyJCEsbuagxC3yuRzZIuTF&#10;AnRd6f/49Q9QSwMEFAAAAAgAh07iQN0TgjM3AgAAkAQAAA4AAABkcnMvZTJvRG9jLnhtbK1UzW4T&#10;MRC+I/EOlu9kk7QJJcqmB0K5IKjUlrtje3ct+U8eJ5vcuXPniHgJVMHTUNTHYOxN0hAuOZDD6rNn&#10;/M03f5lero0mKxlAOVvSQa9PibTcCWXrkt7dXr24oAQis4JpZ2VJNxLo5ez5s2nrJ3LoGqeFDARJ&#10;LExaX9ImRj8pCuCNNAx6zkuLxsoFwyIeQ12IwFpkN7oY9vvjonVB+OC4BMDbeWekW8ZwCqGrKsXl&#10;3PGlkTZ2rEFqFjElaJQHOstqq0ry+KGqQEaiS4qZxvzFIIgX6VvMpmxSB+YbxbcS2CkSjnIyTFkM&#10;uqeas8jIMqh/qIziwYGrYo87U3SJ5IpgFoP+UW1uGuZlzgVLDX5fdPh/tPz96joQJUp6TollBhv+&#10;6/7+96fPD9++PP78/vDjKzlPRWo9TND3xl+H7QkQpozXVTCk0sp/xGnKNcCsyDqXeLMvsVxHwvFy&#10;PMA8z7D6HG2vxqNhbkHR0SQ6voT4VjqTMFu9g9h1SOwQa3aIr+0OehbTdXqTIGkT99lFVmPcSt66&#10;bIpHsjDsk1XbQy98/pKSnX507MwIUoDZdAtyUMSHqq27Ulpn2dpmKaPhCBNmuCwVDilC47HgYOss&#10;EJxWIj1JGiHUi9c6kBVLA5t/qfwY4i83HyDOGTSdXzZ1o9xIJt5YQeLGYystbjBNEowUlGiJC59Q&#10;1haZ0qd4YmhtUUGagK7nCS2c2ODgLH1QdYNbNcgqkwUHNevdLlXahMNzZnr6I5n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3BPALWAAAABgEAAA8AAAAAAAAAAQAgAAAAIgAAAGRycy9kb3ducmV2&#10;LnhtbFBLAQIUABQAAAAIAIdO4kDdE4IzNwIAAJAEAAAOAAAAAAAAAAEAIAAAACUBAABkcnMvZTJv&#10;RG9jLnhtbFBLBQYAAAAABgAGAFkBAADOBQAAAAA=&#10;" adj=",," path="m0,0l9637,0e">
            <v:path o:connecttype="segments"/>
            <v:fill on="f" focussize="0,0"/>
            <v:stroke joinstyle="round"/>
            <v:imagedata o:title=""/>
            <o:lock v:ext="edit"/>
            <w10:wrap type="topAndBottom"/>
          </v:shape>
        </w:pict>
      </w:r>
      <w:r>
        <w:rPr>
          <w:rFonts w:hint="eastAsia"/>
          <w:sz w:val="48"/>
        </w:rPr>
        <w:t xml:space="preserve">  </w:t>
      </w:r>
      <w:r>
        <w:rPr>
          <w:rFonts w:hint="eastAsia"/>
          <w:sz w:val="48"/>
        </w:rPr>
        <w:tab/>
      </w:r>
      <w:r>
        <w:rPr>
          <w:rFonts w:hint="eastAsia"/>
          <w:sz w:val="48"/>
        </w:rPr>
        <w:tab/>
      </w:r>
      <w:r>
        <w:rPr>
          <w:rFonts w:hint="eastAsia"/>
          <w:sz w:val="48"/>
        </w:rPr>
        <w:tab/>
      </w:r>
      <w:r>
        <w:rPr>
          <w:rFonts w:hint="eastAsia"/>
          <w:sz w:val="48"/>
        </w:rPr>
        <w:t xml:space="preserve">           </w:t>
      </w:r>
      <w:r>
        <w:rPr>
          <w:rFonts w:hint="eastAsia"/>
        </w:rPr>
        <w:t>DB6109</w:t>
      </w:r>
      <w:r>
        <w:rPr>
          <w:rFonts w:hint="eastAsia" w:hAnsi="黑体" w:cs="黑体"/>
        </w:rPr>
        <w:t>/TXX.02—2022</w:t>
      </w:r>
    </w:p>
    <w:p>
      <w:pPr>
        <w:spacing w:before="410"/>
        <w:ind w:right="317" w:firstLine="1446" w:firstLineChars="300"/>
        <w:jc w:val="both"/>
        <w:rPr>
          <w:rFonts w:ascii="Times New Roman"/>
          <w:b/>
          <w:bCs/>
          <w:sz w:val="48"/>
          <w:szCs w:val="48"/>
          <w:lang w:eastAsia="zh-CN"/>
        </w:rPr>
      </w:pPr>
      <w:r>
        <w:rPr>
          <w:rFonts w:hint="eastAsia" w:ascii="Times New Roman"/>
          <w:b/>
          <w:bCs/>
          <w:sz w:val="48"/>
          <w:szCs w:val="48"/>
          <w:lang w:eastAsia="zh-CN"/>
        </w:rPr>
        <w:t xml:space="preserve">秦巴红香椿 </w:t>
      </w:r>
      <w:r>
        <w:rPr>
          <w:rFonts w:hint="eastAsia" w:ascii="Times New Roman" w:eastAsiaTheme="minorEastAsia"/>
          <w:b/>
          <w:bCs/>
          <w:sz w:val="48"/>
          <w:szCs w:val="48"/>
          <w:lang w:eastAsia="zh-CN"/>
        </w:rPr>
        <w:t xml:space="preserve"> </w:t>
      </w:r>
      <w:r>
        <w:rPr>
          <w:rFonts w:hint="eastAsia" w:ascii="Times New Roman"/>
          <w:b/>
          <w:bCs/>
          <w:sz w:val="48"/>
          <w:szCs w:val="48"/>
          <w:lang w:eastAsia="zh-CN"/>
        </w:rPr>
        <w:t>第二部分采摘技术规程</w:t>
      </w: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3"/>
        <w:rPr>
          <w:rFonts w:ascii="Times New Roman"/>
          <w:sz w:val="30"/>
        </w:rPr>
      </w:pPr>
    </w:p>
    <w:p>
      <w:pPr>
        <w:pStyle w:val="22"/>
        <w:framePr w:w="7001" w:x="2929" w:y="15025"/>
        <w:jc w:val="both"/>
        <w:rPr>
          <w:rFonts w:ascii="Times New Roman"/>
        </w:rPr>
      </w:pPr>
      <w:r>
        <w:rPr>
          <w:rFonts w:hint="eastAsia" w:ascii="Times New Roman"/>
          <w:sz w:val="36"/>
          <w:szCs w:val="36"/>
        </w:rPr>
        <w:t>安康市市场监督管理局</w:t>
      </w:r>
      <w:r>
        <w:rPr>
          <w:rFonts w:hint="eastAsia" w:ascii="Times New Roman"/>
        </w:rPr>
        <w:t xml:space="preserve">       </w:t>
      </w:r>
      <w:r>
        <w:rPr>
          <w:rStyle w:val="25"/>
          <w:rFonts w:ascii="Times New Roman"/>
        </w:rPr>
        <w:t>发布</w:t>
      </w:r>
    </w:p>
    <w:p>
      <w:pPr>
        <w:pStyle w:val="3"/>
        <w:rPr>
          <w:rFonts w:ascii="Times New Roman"/>
          <w:sz w:val="30"/>
        </w:rPr>
      </w:pPr>
    </w:p>
    <w:p>
      <w:pPr>
        <w:pStyle w:val="3"/>
        <w:rPr>
          <w:rFonts w:ascii="Times New Roman"/>
          <w:sz w:val="30"/>
        </w:rPr>
      </w:pPr>
    </w:p>
    <w:p>
      <w:pPr>
        <w:pStyle w:val="18"/>
        <w:framePr/>
      </w:pPr>
      <w:r>
        <w:rPr>
          <w:rFonts w:hint="eastAsia" w:ascii="黑体" w:hAnsi="黑体" w:cs="黑体"/>
        </w:rPr>
        <w:t xml:space="preserve">2022-XX </w:t>
      </w:r>
      <w:r>
        <w:rPr>
          <w:rFonts w:ascii="黑体"/>
        </w:rPr>
        <w:t>-</w:t>
      </w:r>
      <w:r>
        <w:rPr>
          <w:rFonts w:hint="eastAsia" w:ascii="黑体" w:hAnsi="黑体" w:cs="黑体"/>
        </w:rPr>
        <w:t xml:space="preserve"> XX 发布</w:t>
      </w:r>
      <w:r>
        <w:pict>
          <v:line id="_x0000_s1031" o:spid="_x0000_s1031" o:spt="20" style="position:absolute;left:0pt;margin-left:-0.05pt;margin-top:728.5pt;height:0pt;width:481.9pt;mso-position-vertical-relative:page;z-index:251667456;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qmKK7dAQAA0AMAAA4AAABkcnMvZTJvRG9jLnhtbK1TS24b&#10;MQzdF+gdBO3rsR0kaAceZxEn3RStgTYHoPXxCNAPouKxz9JrdNVNj5NrlNI4dptuvOgsNJREPvI9&#10;UovbvbNspxKa4Ds+m0w5U14Eafy244/fHt695wwzeAk2eNXxg0J+u3z7ZjHEVs1DH6xUiRGIx3aI&#10;He9zjm3ToOiVA5yEqDxd6pAcZNqmbSMTDITubDOfTm+aISQZUxAKkU5X4yU/IqZLAIPWRqhVEE9O&#10;+TyiJmUhEyXsTUS+rNVqrUT+ojWqzGzHiWmuKyUhe1PWZrmAdpsg9kYcS4BLSnjFyYHxlPQEtYIM&#10;7CmZf6CcESlg0HkigmtGIlURYjGbvtLmaw9RVS4kNcaT6Pj/YMXn3ToxIzs+58yDo4Y/f//x/PMX&#10;m1Vxhogt+dz5dSKpyg7jOhWme51c+RMHtq+CHk6Cqn1mgg5vZsTqirQWL3fNOTAmzB9VcKwYHbfG&#10;F67Qwu4TZkpGri8u5dh6NnT8w/X8muCABk9Tw8l0kYpHv62xGKyRD8baEoFpu7mzie2gNL9+pd+E&#10;+5dbSbIC7Ee/ejWORa9A3nvJ8iGSLJ5eAy8lOCU5s4oeT7HqAGUw9hJPSm09VXDWsVibIA9V3npO&#10;ja41HoeyTNKf+xp9foj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6piiu3QEAANADAAAO&#10;AAAAAAAAAAEAIAAAACUBAABkcnMvZTJvRG9jLnhtbFBLBQYAAAAABgAGAFkBAAB0BQAAAAA=&#10;">
            <v:path arrowok="t"/>
            <v:fill focussize="0,0"/>
            <v:stroke/>
            <v:imagedata o:title=""/>
            <o:lock v:ext="edit"/>
            <w10:anchorlock/>
          </v:line>
        </w:pict>
      </w:r>
    </w:p>
    <w:p>
      <w:pPr>
        <w:pStyle w:val="20"/>
        <w:framePr/>
      </w:pPr>
      <w:r>
        <w:rPr>
          <w:rFonts w:hint="eastAsia" w:ascii="黑体" w:hAnsi="黑体" w:cs="黑体"/>
        </w:rPr>
        <w:t xml:space="preserve">2022 </w:t>
      </w:r>
      <w:r>
        <w:rPr>
          <w:rFonts w:ascii="黑体"/>
        </w:rPr>
        <w:t>-</w:t>
      </w:r>
      <w:r>
        <w:rPr>
          <w:rFonts w:hint="eastAsia" w:ascii="黑体" w:hAnsi="黑体" w:cs="黑体"/>
        </w:rPr>
        <w:t xml:space="preserve"> XX </w:t>
      </w:r>
      <w:r>
        <w:rPr>
          <w:rFonts w:ascii="黑体"/>
        </w:rPr>
        <w:t>-</w:t>
      </w:r>
      <w:r>
        <w:rPr>
          <w:rFonts w:hint="eastAsia" w:ascii="黑体" w:hAnsi="黑体" w:cs="黑体"/>
        </w:rPr>
        <w:t xml:space="preserve"> XX实施</w:t>
      </w:r>
    </w:p>
    <w:p>
      <w:pPr>
        <w:pStyle w:val="26"/>
        <w:rPr>
          <w:b/>
          <w:bCs/>
          <w:w w:val="95"/>
          <w:sz w:val="28"/>
        </w:rPr>
      </w:pPr>
      <w:r>
        <w:rPr>
          <w:rFonts w:hint="eastAsia"/>
          <w:b/>
          <w:bCs/>
          <w:w w:val="95"/>
          <w:sz w:val="28"/>
        </w:rPr>
        <w:tab/>
      </w:r>
    </w:p>
    <w:p>
      <w:pPr>
        <w:pStyle w:val="26"/>
        <w:rPr>
          <w:b/>
          <w:bCs/>
          <w:w w:val="95"/>
          <w:sz w:val="28"/>
        </w:rPr>
      </w:pPr>
    </w:p>
    <w:p>
      <w:pPr>
        <w:pStyle w:val="26"/>
        <w:rPr>
          <w:b/>
          <w:bCs/>
          <w:w w:val="95"/>
          <w:sz w:val="28"/>
        </w:rPr>
      </w:pPr>
    </w:p>
    <w:p>
      <w:pPr>
        <w:pStyle w:val="3"/>
        <w:spacing w:before="10"/>
        <w:rPr>
          <w:sz w:val="28"/>
          <w:szCs w:val="28"/>
        </w:rPr>
      </w:pPr>
    </w:p>
    <w:p>
      <w:pPr>
        <w:pStyle w:val="3"/>
        <w:spacing w:before="10"/>
        <w:rPr>
          <w:sz w:val="28"/>
          <w:szCs w:val="28"/>
        </w:rPr>
      </w:pPr>
    </w:p>
    <w:p>
      <w:pPr>
        <w:pStyle w:val="3"/>
        <w:spacing w:before="5"/>
        <w:rPr>
          <w:sz w:val="28"/>
          <w:szCs w:val="28"/>
        </w:rPr>
      </w:pPr>
    </w:p>
    <w:p>
      <w:pPr>
        <w:pStyle w:val="3"/>
        <w:spacing w:before="5"/>
        <w:rPr>
          <w:b/>
          <w:bCs/>
          <w:sz w:val="28"/>
          <w:szCs w:val="28"/>
          <w:lang w:eastAsia="zh-CN"/>
        </w:rPr>
      </w:pPr>
      <w:r>
        <w:rPr>
          <w:rFonts w:hint="eastAsia"/>
          <w:sz w:val="28"/>
          <w:szCs w:val="28"/>
          <w:lang w:eastAsia="zh-CN"/>
        </w:rPr>
        <w:t xml:space="preserve">                         </w:t>
      </w:r>
      <w:r>
        <w:rPr>
          <w:rFonts w:hint="eastAsia"/>
          <w:b/>
          <w:bCs/>
          <w:sz w:val="28"/>
          <w:szCs w:val="28"/>
          <w:lang w:eastAsia="zh-CN"/>
        </w:rPr>
        <w:t xml:space="preserve"> 目  录</w:t>
      </w:r>
    </w:p>
    <w:p>
      <w:pPr>
        <w:pStyle w:val="3"/>
        <w:spacing w:before="5"/>
        <w:rPr>
          <w:sz w:val="28"/>
          <w:szCs w:val="28"/>
        </w:rPr>
      </w:pPr>
    </w:p>
    <w:p>
      <w:pPr>
        <w:pStyle w:val="3"/>
        <w:spacing w:before="5"/>
        <w:rPr>
          <w:sz w:val="28"/>
          <w:szCs w:val="28"/>
        </w:rPr>
      </w:pPr>
    </w:p>
    <w:p>
      <w:pPr>
        <w:pStyle w:val="3"/>
        <w:spacing w:before="5"/>
        <w:rPr>
          <w:rFonts w:hint="eastAsia"/>
          <w:sz w:val="28"/>
          <w:szCs w:val="28"/>
          <w:lang w:eastAsia="zh-CN"/>
        </w:rPr>
      </w:pPr>
    </w:p>
    <w:p>
      <w:pPr>
        <w:pStyle w:val="3"/>
        <w:spacing w:before="5"/>
        <w:rPr>
          <w:rFonts w:hint="eastAsia"/>
          <w:sz w:val="28"/>
          <w:szCs w:val="28"/>
          <w:lang w:eastAsia="zh-CN"/>
        </w:rPr>
      </w:pPr>
    </w:p>
    <w:p>
      <w:pPr>
        <w:pStyle w:val="3"/>
        <w:spacing w:before="5"/>
        <w:rPr>
          <w:rFonts w:hint="eastAsia"/>
          <w:sz w:val="28"/>
          <w:szCs w:val="28"/>
          <w:lang w:eastAsia="zh-CN"/>
        </w:rPr>
      </w:pPr>
    </w:p>
    <w:p>
      <w:pPr>
        <w:pStyle w:val="3"/>
        <w:spacing w:before="5"/>
        <w:jc w:val="center"/>
        <w:rPr>
          <w:rFonts w:hint="eastAsia"/>
          <w:b/>
          <w:bCs/>
          <w:sz w:val="32"/>
          <w:szCs w:val="32"/>
          <w:lang w:eastAsia="zh-CN"/>
        </w:rPr>
      </w:pPr>
      <w:r>
        <w:rPr>
          <w:rFonts w:hint="eastAsia"/>
          <w:b/>
          <w:bCs/>
          <w:sz w:val="32"/>
          <w:szCs w:val="32"/>
          <w:lang w:eastAsia="zh-CN"/>
        </w:rPr>
        <w:t>前言</w:t>
      </w:r>
    </w:p>
    <w:p>
      <w:pPr>
        <w:pStyle w:val="3"/>
        <w:spacing w:before="5"/>
        <w:jc w:val="center"/>
        <w:rPr>
          <w:rFonts w:hint="eastAsia"/>
          <w:b/>
          <w:bCs/>
          <w:sz w:val="32"/>
          <w:szCs w:val="32"/>
          <w:lang w:eastAsia="zh-CN"/>
        </w:rPr>
      </w:pP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范围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规范性引用文件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术语和定义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技术要求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检验方法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检验规则 ...................................</w:t>
      </w:r>
    </w:p>
    <w:p>
      <w:pPr>
        <w:pStyle w:val="3"/>
        <w:spacing w:before="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 包装、标志、运输、贮存 .....................</w:t>
      </w:r>
    </w:p>
    <w:p>
      <w:pPr>
        <w:pStyle w:val="3"/>
        <w:spacing w:before="5"/>
        <w:rPr>
          <w:rFonts w:hint="eastAsia" w:ascii="仿宋_GB2312" w:hAnsi="仿宋_GB2312" w:eastAsia="仿宋_GB2312" w:cs="仿宋_GB2312"/>
          <w:sz w:val="32"/>
          <w:szCs w:val="32"/>
          <w:lang w:eastAsia="zh-CN"/>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3"/>
        <w:spacing w:before="5"/>
        <w:rPr>
          <w:rFonts w:ascii="黑体"/>
          <w:sz w:val="14"/>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6"/>
        <w:ind w:firstLine="4498" w:firstLineChars="1600"/>
        <w:jc w:val="both"/>
        <w:rPr>
          <w:b/>
          <w:bCs/>
          <w:sz w:val="28"/>
          <w:szCs w:val="28"/>
        </w:rPr>
      </w:pPr>
    </w:p>
    <w:p>
      <w:pPr>
        <w:pStyle w:val="24"/>
        <w:ind w:firstLine="482"/>
        <w:rPr>
          <w:rFonts w:hint="eastAsia" w:ascii="仿宋_GB2312" w:hAnsi="仿宋_GB2312" w:eastAsia="仿宋_GB2312" w:cs="仿宋_GB2312"/>
          <w:b/>
          <w:bCs/>
          <w:sz w:val="32"/>
          <w:szCs w:val="32"/>
        </w:rPr>
      </w:pPr>
    </w:p>
    <w:p>
      <w:pPr>
        <w:pStyle w:val="24"/>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本标准按照GB/T 1.1-2020《标准化工作导则 第1部分：标准化文件的结构和起草规则》的规定起草。</w:t>
      </w:r>
    </w:p>
    <w:p>
      <w:pPr>
        <w:pStyle w:val="24"/>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本标准为秦巴红香椿第二部分。</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本标准</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秦巴红富硒有机香椿科研所</w:t>
      </w:r>
      <w:r>
        <w:rPr>
          <w:rFonts w:hint="eastAsia" w:ascii="仿宋_GB2312" w:hAnsi="仿宋_GB2312" w:eastAsia="仿宋_GB2312" w:cs="仿宋_GB2312"/>
          <w:sz w:val="32"/>
          <w:szCs w:val="32"/>
        </w:rPr>
        <w:t>提出并归口。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起草单位：</w:t>
      </w:r>
      <w:r>
        <w:rPr>
          <w:rFonts w:hint="eastAsia" w:ascii="仿宋_GB2312" w:hAnsi="仿宋_GB2312" w:eastAsia="仿宋_GB2312" w:cs="仿宋_GB2312"/>
          <w:sz w:val="32"/>
          <w:szCs w:val="32"/>
          <w:lang w:eastAsia="zh-CN"/>
        </w:rPr>
        <w:t>秦巴红富硒有机香椿科研所。</w:t>
      </w:r>
    </w:p>
    <w:p>
      <w:pPr>
        <w:pStyle w:val="3"/>
        <w:tabs>
          <w:tab w:val="left" w:pos="4185"/>
        </w:tabs>
        <w:spacing w:before="5"/>
        <w:ind w:firstLine="640" w:firstLineChars="200"/>
        <w:rPr>
          <w:rFonts w:ascii="黑体"/>
          <w:sz w:val="24"/>
          <w:szCs w:val="24"/>
          <w:lang w:eastAsia="zh-CN"/>
        </w:rPr>
        <w:sectPr>
          <w:footerReference r:id="rId5" w:type="default"/>
          <w:footerReference r:id="rId6" w:type="even"/>
          <w:pgSz w:w="11910" w:h="16840"/>
          <w:pgMar w:top="1600" w:right="700" w:bottom="280" w:left="1020" w:header="0" w:footer="0" w:gutter="0"/>
          <w:cols w:space="720" w:num="1"/>
        </w:sectPr>
      </w:pPr>
      <w:r>
        <w:rPr>
          <w:rFonts w:hint="eastAsia" w:ascii="仿宋_GB2312" w:hAnsi="仿宋_GB2312" w:eastAsia="仿宋_GB2312" w:cs="仿宋_GB2312"/>
          <w:sz w:val="32"/>
          <w:szCs w:val="32"/>
        </w:rPr>
        <w:t>本文件主要起草人：</w:t>
      </w:r>
      <w:r>
        <w:rPr>
          <w:rFonts w:hint="eastAsia" w:ascii="仿宋_GB2312" w:hAnsi="仿宋_GB2312" w:eastAsia="仿宋_GB2312" w:cs="仿宋_GB2312"/>
          <w:sz w:val="32"/>
          <w:szCs w:val="32"/>
          <w:lang w:eastAsia="zh-CN"/>
        </w:rPr>
        <w:t>龚海涛、彭兆成</w:t>
      </w:r>
    </w:p>
    <w:p>
      <w:pPr>
        <w:pStyle w:val="3"/>
        <w:spacing w:before="5"/>
        <w:rPr>
          <w:rFonts w:ascii="黑体" w:hAnsi="黑体" w:eastAsia="黑体" w:cs="黑体"/>
          <w:sz w:val="44"/>
          <w:szCs w:val="44"/>
        </w:rPr>
      </w:pPr>
    </w:p>
    <w:p>
      <w:pPr>
        <w:spacing w:before="410"/>
        <w:ind w:right="317" w:firstLine="1285" w:firstLineChars="400"/>
        <w:jc w:val="both"/>
        <w:rPr>
          <w:rFonts w:ascii="Times New Roman"/>
          <w:b/>
          <w:bCs/>
          <w:sz w:val="32"/>
          <w:szCs w:val="32"/>
          <w:lang w:eastAsia="zh-CN"/>
        </w:rPr>
      </w:pPr>
      <w:r>
        <w:rPr>
          <w:rFonts w:hint="eastAsia" w:ascii="Times New Roman"/>
          <w:b/>
          <w:bCs/>
          <w:sz w:val="32"/>
          <w:szCs w:val="32"/>
          <w:lang w:eastAsia="zh-CN"/>
        </w:rPr>
        <w:t>秦巴红香椿  第二部分采摘技术规程</w:t>
      </w:r>
    </w:p>
    <w:p>
      <w:pPr>
        <w:spacing w:before="410"/>
        <w:ind w:right="317"/>
        <w:jc w:val="both"/>
        <w:rPr>
          <w:rFonts w:ascii="Times New Roman"/>
          <w:b/>
          <w:bCs/>
          <w:sz w:val="32"/>
          <w:szCs w:val="32"/>
          <w:lang w:eastAsia="zh-CN"/>
        </w:rPr>
      </w:pPr>
    </w:p>
    <w:p>
      <w:pPr>
        <w:spacing w:line="60" w:lineRule="atLeast"/>
        <w:rPr>
          <w:sz w:val="28"/>
          <w:szCs w:val="28"/>
        </w:rPr>
      </w:pPr>
      <w:r>
        <w:rPr>
          <w:rFonts w:hint="eastAsia"/>
          <w:sz w:val="28"/>
          <w:szCs w:val="28"/>
        </w:rPr>
        <w:t>1 范围</w:t>
      </w:r>
    </w:p>
    <w:p>
      <w:pPr>
        <w:spacing w:line="60" w:lineRule="atLeast"/>
        <w:ind w:firstLine="560" w:firstLineChars="200"/>
        <w:rPr>
          <w:rFonts w:hint="eastAsia"/>
          <w:sz w:val="28"/>
          <w:szCs w:val="28"/>
          <w:lang w:eastAsia="zh-CN"/>
        </w:rPr>
      </w:pPr>
      <w:r>
        <w:rPr>
          <w:rFonts w:hint="eastAsia"/>
          <w:sz w:val="28"/>
          <w:szCs w:val="28"/>
          <w:lang w:eastAsia="zh-CN"/>
        </w:rPr>
        <w:t>本标准规定了秦巴红喧、鲜香椿的</w:t>
      </w:r>
      <w:r>
        <w:rPr>
          <w:rFonts w:hint="eastAsia"/>
          <w:sz w:val="28"/>
          <w:szCs w:val="28"/>
        </w:rPr>
        <w:t>术语和定义</w:t>
      </w:r>
      <w:r>
        <w:rPr>
          <w:rFonts w:hint="eastAsia"/>
          <w:sz w:val="28"/>
          <w:szCs w:val="28"/>
          <w:lang w:eastAsia="zh-CN"/>
        </w:rPr>
        <w:t>及采摘技术要求。</w:t>
      </w:r>
    </w:p>
    <w:p>
      <w:pPr>
        <w:spacing w:line="60" w:lineRule="atLeast"/>
        <w:ind w:firstLine="560" w:firstLineChars="200"/>
        <w:rPr>
          <w:rFonts w:hint="eastAsia"/>
          <w:sz w:val="28"/>
          <w:szCs w:val="28"/>
          <w:lang w:eastAsia="zh-CN"/>
        </w:rPr>
      </w:pPr>
    </w:p>
    <w:p>
      <w:pPr>
        <w:rPr>
          <w:sz w:val="28"/>
          <w:szCs w:val="28"/>
        </w:rPr>
      </w:pPr>
      <w:r>
        <w:rPr>
          <w:rFonts w:hint="eastAsia"/>
          <w:sz w:val="28"/>
          <w:szCs w:val="28"/>
        </w:rPr>
        <w:t>2 规范性引用文件</w:t>
      </w:r>
    </w:p>
    <w:p>
      <w:pPr>
        <w:ind w:firstLine="480"/>
        <w:rPr>
          <w:sz w:val="28"/>
          <w:szCs w:val="28"/>
          <w:lang w:val="zh-CN"/>
        </w:rPr>
      </w:pPr>
      <w:r>
        <w:rPr>
          <w:rFonts w:hint="eastAsia"/>
          <w:sz w:val="28"/>
          <w:szCs w:val="28"/>
          <w:lang w:val="zh-CN"/>
        </w:rPr>
        <w:t>下列文件对于本文件的应用是必不可少的。凡是注日期的引用文件，仅注日期的版本适用于本文件。凡是不注日期的引用文件，其最新版本（包括所有的修改单）适用于本文件。</w:t>
      </w:r>
    </w:p>
    <w:p>
      <w:pPr>
        <w:ind w:firstLine="512" w:firstLineChars="183"/>
        <w:rPr>
          <w:sz w:val="28"/>
          <w:szCs w:val="28"/>
        </w:rPr>
      </w:pPr>
      <w:r>
        <w:rPr>
          <w:rFonts w:hint="eastAsia"/>
          <w:color w:val="000000"/>
          <w:sz w:val="28"/>
          <w:szCs w:val="28"/>
        </w:rPr>
        <w:t xml:space="preserve">GB/T 191 包装储运图示标志 </w:t>
      </w:r>
    </w:p>
    <w:p>
      <w:pPr>
        <w:ind w:firstLine="512" w:firstLineChars="183"/>
        <w:rPr>
          <w:sz w:val="28"/>
          <w:szCs w:val="28"/>
        </w:rPr>
      </w:pPr>
      <w:r>
        <w:rPr>
          <w:rFonts w:hint="eastAsia"/>
          <w:color w:val="000000"/>
          <w:sz w:val="28"/>
          <w:szCs w:val="28"/>
        </w:rPr>
        <w:t xml:space="preserve">GB 2762 食品安全国家标准 食品中污染物限量 </w:t>
      </w:r>
    </w:p>
    <w:p>
      <w:pPr>
        <w:ind w:firstLine="512" w:firstLineChars="183"/>
        <w:rPr>
          <w:sz w:val="28"/>
          <w:szCs w:val="28"/>
        </w:rPr>
      </w:pPr>
      <w:r>
        <w:rPr>
          <w:rFonts w:hint="eastAsia"/>
          <w:color w:val="000000"/>
          <w:sz w:val="28"/>
          <w:szCs w:val="28"/>
        </w:rPr>
        <w:t xml:space="preserve">GB 2763 食品安全国家标准 食品中农药最大残留限量 </w:t>
      </w:r>
    </w:p>
    <w:p>
      <w:pPr>
        <w:ind w:firstLine="512" w:firstLineChars="183"/>
        <w:rPr>
          <w:sz w:val="28"/>
          <w:szCs w:val="28"/>
        </w:rPr>
      </w:pPr>
      <w:r>
        <w:rPr>
          <w:rFonts w:hint="eastAsia"/>
          <w:color w:val="000000"/>
          <w:sz w:val="28"/>
          <w:szCs w:val="28"/>
        </w:rPr>
        <w:t xml:space="preserve">GB 4789.1 食品安全国家标准 食品微生物学检验 总则 </w:t>
      </w:r>
    </w:p>
    <w:p>
      <w:pPr>
        <w:ind w:firstLine="512" w:firstLineChars="183"/>
        <w:rPr>
          <w:sz w:val="28"/>
          <w:szCs w:val="28"/>
        </w:rPr>
      </w:pPr>
      <w:r>
        <w:rPr>
          <w:rFonts w:hint="eastAsia"/>
          <w:color w:val="000000"/>
          <w:sz w:val="28"/>
          <w:szCs w:val="28"/>
        </w:rPr>
        <w:t xml:space="preserve">GB 4789.2 食品安全国家标准 食品微生物学检验 菌落总数测定 </w:t>
      </w:r>
    </w:p>
    <w:p>
      <w:pPr>
        <w:ind w:firstLine="512" w:firstLineChars="183"/>
        <w:rPr>
          <w:sz w:val="28"/>
          <w:szCs w:val="28"/>
        </w:rPr>
      </w:pPr>
      <w:r>
        <w:rPr>
          <w:rFonts w:hint="eastAsia"/>
          <w:color w:val="000000"/>
          <w:sz w:val="28"/>
          <w:szCs w:val="28"/>
        </w:rPr>
        <w:t xml:space="preserve">GB 4789.3 食品安全国家标准 食品微生物学检验 大肠菌群测定 </w:t>
      </w:r>
    </w:p>
    <w:p>
      <w:pPr>
        <w:ind w:firstLine="512" w:firstLineChars="183"/>
        <w:rPr>
          <w:sz w:val="28"/>
          <w:szCs w:val="28"/>
        </w:rPr>
      </w:pPr>
      <w:r>
        <w:rPr>
          <w:rFonts w:hint="eastAsia"/>
          <w:color w:val="000000"/>
          <w:sz w:val="28"/>
          <w:szCs w:val="28"/>
        </w:rPr>
        <w:t xml:space="preserve">GB 4789.4 食品安全国家标准 食品微生物学检验 沙门氏菌检验 </w:t>
      </w:r>
    </w:p>
    <w:p>
      <w:pPr>
        <w:ind w:firstLine="512" w:firstLineChars="183"/>
        <w:rPr>
          <w:sz w:val="28"/>
          <w:szCs w:val="28"/>
        </w:rPr>
      </w:pPr>
      <w:r>
        <w:rPr>
          <w:rFonts w:hint="eastAsia"/>
          <w:color w:val="000000"/>
          <w:sz w:val="28"/>
          <w:szCs w:val="28"/>
        </w:rPr>
        <w:t xml:space="preserve">GB 4789.10 食品安全国家标准 食品微生物学检验 金黄色葡萄球菌检验 </w:t>
      </w:r>
    </w:p>
    <w:p>
      <w:pPr>
        <w:ind w:firstLine="512" w:firstLineChars="183"/>
        <w:rPr>
          <w:sz w:val="28"/>
          <w:szCs w:val="28"/>
        </w:rPr>
      </w:pPr>
      <w:r>
        <w:rPr>
          <w:rFonts w:hint="eastAsia"/>
          <w:color w:val="000000"/>
          <w:sz w:val="28"/>
          <w:szCs w:val="28"/>
        </w:rPr>
        <w:t xml:space="preserve">GB 4806.7 食品安全国家标准 食品接触用塑料材料及制品 </w:t>
      </w:r>
    </w:p>
    <w:p>
      <w:pPr>
        <w:ind w:firstLine="512" w:firstLineChars="183"/>
        <w:rPr>
          <w:sz w:val="28"/>
          <w:szCs w:val="28"/>
        </w:rPr>
      </w:pPr>
      <w:r>
        <w:rPr>
          <w:rFonts w:hint="eastAsia"/>
          <w:color w:val="000000"/>
          <w:sz w:val="28"/>
          <w:szCs w:val="28"/>
        </w:rPr>
        <w:t xml:space="preserve">GB 5009.3 食品安全国家标准 食品中水分的测定 </w:t>
      </w:r>
    </w:p>
    <w:p>
      <w:pPr>
        <w:ind w:firstLine="512" w:firstLineChars="183"/>
        <w:rPr>
          <w:sz w:val="28"/>
          <w:szCs w:val="28"/>
        </w:rPr>
      </w:pPr>
      <w:r>
        <w:rPr>
          <w:rFonts w:hint="eastAsia"/>
          <w:color w:val="000000"/>
          <w:sz w:val="28"/>
          <w:szCs w:val="28"/>
        </w:rPr>
        <w:t xml:space="preserve">GB 5009.11 食品安全国家标准 食品中总砷及无机砷的测定 </w:t>
      </w:r>
    </w:p>
    <w:p>
      <w:pPr>
        <w:ind w:firstLine="512" w:firstLineChars="183"/>
        <w:rPr>
          <w:sz w:val="28"/>
          <w:szCs w:val="28"/>
        </w:rPr>
      </w:pPr>
      <w:r>
        <w:rPr>
          <w:rFonts w:hint="eastAsia"/>
          <w:color w:val="000000"/>
          <w:sz w:val="28"/>
          <w:szCs w:val="28"/>
        </w:rPr>
        <w:t xml:space="preserve">GB 5009.12 食品安全国家标准 食品中铅的测定 </w:t>
      </w:r>
    </w:p>
    <w:p>
      <w:pPr>
        <w:ind w:firstLine="512" w:firstLineChars="183"/>
        <w:rPr>
          <w:sz w:val="28"/>
          <w:szCs w:val="28"/>
        </w:rPr>
      </w:pPr>
      <w:r>
        <w:rPr>
          <w:rFonts w:hint="eastAsia"/>
          <w:color w:val="000000"/>
          <w:sz w:val="28"/>
          <w:szCs w:val="28"/>
        </w:rPr>
        <w:t xml:space="preserve">GB 5009.15 食品安全国家标准 食品中镉的测定 </w:t>
      </w:r>
    </w:p>
    <w:p>
      <w:pPr>
        <w:ind w:firstLine="512" w:firstLineChars="183"/>
        <w:rPr>
          <w:sz w:val="28"/>
          <w:szCs w:val="28"/>
        </w:rPr>
      </w:pPr>
      <w:r>
        <w:rPr>
          <w:rFonts w:hint="eastAsia"/>
          <w:color w:val="000000"/>
          <w:sz w:val="28"/>
          <w:szCs w:val="28"/>
        </w:rPr>
        <w:t xml:space="preserve">GB 5009.17 食品安全国家标准 食品中总汞及有机汞的测定 </w:t>
      </w:r>
    </w:p>
    <w:p>
      <w:pPr>
        <w:ind w:firstLine="512" w:firstLineChars="183"/>
        <w:rPr>
          <w:sz w:val="28"/>
          <w:szCs w:val="28"/>
        </w:rPr>
      </w:pPr>
      <w:r>
        <w:rPr>
          <w:rFonts w:hint="eastAsia"/>
          <w:color w:val="000000"/>
          <w:sz w:val="28"/>
          <w:szCs w:val="28"/>
        </w:rPr>
        <w:t xml:space="preserve">GB/T 6543 运输包装用单瓦楞纸箱和双瓦楞纸箱 </w:t>
      </w:r>
    </w:p>
    <w:p>
      <w:pPr>
        <w:ind w:firstLine="512" w:firstLineChars="183"/>
        <w:rPr>
          <w:sz w:val="28"/>
          <w:szCs w:val="28"/>
        </w:rPr>
      </w:pPr>
      <w:r>
        <w:rPr>
          <w:rFonts w:hint="eastAsia"/>
          <w:color w:val="000000"/>
          <w:sz w:val="28"/>
          <w:szCs w:val="28"/>
        </w:rPr>
        <w:t xml:space="preserve">GB 7718 食品安全国家标准 预包装食品标签通则 </w:t>
      </w:r>
    </w:p>
    <w:p>
      <w:pPr>
        <w:ind w:firstLine="512" w:firstLineChars="183"/>
        <w:rPr>
          <w:sz w:val="28"/>
          <w:szCs w:val="28"/>
        </w:rPr>
      </w:pPr>
      <w:r>
        <w:rPr>
          <w:rFonts w:hint="eastAsia"/>
          <w:color w:val="000000"/>
          <w:sz w:val="28"/>
          <w:szCs w:val="28"/>
        </w:rPr>
        <w:t xml:space="preserve">GB 14881 食品安全国家标准 食品生产通用卫生规范 </w:t>
      </w:r>
    </w:p>
    <w:p>
      <w:pPr>
        <w:ind w:firstLine="512" w:firstLineChars="183"/>
        <w:rPr>
          <w:sz w:val="28"/>
          <w:szCs w:val="28"/>
        </w:rPr>
      </w:pPr>
      <w:r>
        <w:rPr>
          <w:rFonts w:hint="eastAsia"/>
          <w:color w:val="000000"/>
          <w:sz w:val="28"/>
          <w:szCs w:val="28"/>
        </w:rPr>
        <w:t xml:space="preserve">GB 28050 食品安全国家标准 预包装食品营养标签通则 </w:t>
      </w:r>
    </w:p>
    <w:p>
      <w:pPr>
        <w:ind w:firstLine="512" w:firstLineChars="183"/>
        <w:rPr>
          <w:sz w:val="28"/>
          <w:szCs w:val="28"/>
        </w:rPr>
      </w:pPr>
      <w:r>
        <w:rPr>
          <w:rFonts w:hint="eastAsia"/>
          <w:color w:val="000000"/>
          <w:sz w:val="28"/>
          <w:szCs w:val="28"/>
        </w:rPr>
        <w:t xml:space="preserve">GB 29921 食品安全国家标准 食品中致病菌限量 </w:t>
      </w:r>
    </w:p>
    <w:p>
      <w:pPr>
        <w:ind w:firstLine="512" w:firstLineChars="183"/>
        <w:rPr>
          <w:sz w:val="28"/>
          <w:szCs w:val="28"/>
        </w:rPr>
      </w:pPr>
      <w:r>
        <w:rPr>
          <w:rFonts w:hint="eastAsia"/>
          <w:color w:val="000000"/>
          <w:sz w:val="28"/>
          <w:szCs w:val="28"/>
        </w:rPr>
        <w:t xml:space="preserve">SB/T 10029 新鲜蔬菜分类与代码 </w:t>
      </w:r>
    </w:p>
    <w:p>
      <w:pPr>
        <w:ind w:firstLine="512" w:firstLineChars="183"/>
        <w:rPr>
          <w:sz w:val="28"/>
          <w:szCs w:val="28"/>
        </w:rPr>
      </w:pPr>
      <w:r>
        <w:rPr>
          <w:rFonts w:hint="eastAsia"/>
          <w:color w:val="000000"/>
          <w:sz w:val="28"/>
          <w:szCs w:val="28"/>
        </w:rPr>
        <w:t xml:space="preserve">JJF 1070 定量包装商品净含量计量检验规则 </w:t>
      </w:r>
    </w:p>
    <w:p>
      <w:pPr>
        <w:ind w:left="454" w:leftChars="200" w:hanging="14" w:hangingChars="5"/>
        <w:rPr>
          <w:sz w:val="28"/>
          <w:szCs w:val="28"/>
        </w:rPr>
      </w:pPr>
      <w:r>
        <w:rPr>
          <w:rFonts w:hint="eastAsia"/>
          <w:color w:val="000000"/>
          <w:sz w:val="28"/>
          <w:szCs w:val="28"/>
        </w:rPr>
        <w:t xml:space="preserve">国家质量监督检验检疫总局[2005]第75号令《定量包装商品计量监督管理办法》 </w:t>
      </w:r>
    </w:p>
    <w:p>
      <w:pPr>
        <w:spacing w:line="60" w:lineRule="atLeast"/>
        <w:ind w:left="1025" w:hanging="1024" w:hangingChars="366"/>
        <w:rPr>
          <w:sz w:val="28"/>
          <w:szCs w:val="28"/>
          <w:lang w:eastAsia="zh-CN"/>
        </w:rPr>
      </w:pPr>
      <w:r>
        <w:rPr>
          <w:rFonts w:hint="eastAsia"/>
          <w:sz w:val="28"/>
          <w:szCs w:val="28"/>
          <w:lang w:eastAsia="zh-CN"/>
        </w:rPr>
        <w:t>3 术语和定义</w:t>
      </w:r>
    </w:p>
    <w:p>
      <w:pPr>
        <w:spacing w:line="60" w:lineRule="atLeast"/>
        <w:rPr>
          <w:rFonts w:cs="仿宋"/>
          <w:sz w:val="28"/>
          <w:szCs w:val="28"/>
          <w:lang w:eastAsia="zh-CN"/>
        </w:rPr>
      </w:pPr>
      <w:r>
        <w:rPr>
          <w:rFonts w:hint="eastAsia" w:cs="仿宋"/>
          <w:sz w:val="28"/>
          <w:szCs w:val="28"/>
          <w:lang w:eastAsia="zh-CN"/>
        </w:rPr>
        <w:t>3.1 成熟度</w:t>
      </w:r>
    </w:p>
    <w:p>
      <w:pPr>
        <w:spacing w:line="60" w:lineRule="atLeast"/>
        <w:ind w:firstLine="560" w:firstLineChars="200"/>
        <w:rPr>
          <w:rFonts w:cs="仿宋"/>
          <w:sz w:val="28"/>
          <w:szCs w:val="28"/>
        </w:rPr>
      </w:pPr>
      <w:r>
        <w:rPr>
          <w:rFonts w:hint="eastAsia" w:cs="仿宋"/>
          <w:sz w:val="28"/>
          <w:szCs w:val="28"/>
          <w:lang w:eastAsia="zh-CN"/>
        </w:rPr>
        <w:t>指香椿芽萌发至成熟可以采摘的香椿嫩芽。</w:t>
      </w:r>
    </w:p>
    <w:p>
      <w:pPr>
        <w:spacing w:line="60" w:lineRule="atLeast"/>
        <w:rPr>
          <w:rFonts w:cs="仿宋"/>
          <w:sz w:val="28"/>
          <w:szCs w:val="28"/>
          <w:lang w:eastAsia="zh-CN"/>
        </w:rPr>
      </w:pPr>
    </w:p>
    <w:p>
      <w:pPr>
        <w:spacing w:line="60" w:lineRule="atLeast"/>
        <w:rPr>
          <w:rFonts w:cs="仿宋"/>
          <w:sz w:val="28"/>
          <w:szCs w:val="28"/>
          <w:lang w:eastAsia="zh-CN"/>
        </w:rPr>
      </w:pPr>
      <w:r>
        <w:rPr>
          <w:rFonts w:hint="eastAsia" w:cs="仿宋"/>
          <w:sz w:val="28"/>
          <w:szCs w:val="28"/>
          <w:lang w:eastAsia="zh-CN"/>
        </w:rPr>
        <w:t>3.2 顶芽</w:t>
      </w:r>
    </w:p>
    <w:p>
      <w:pPr>
        <w:spacing w:line="60" w:lineRule="atLeast"/>
        <w:ind w:firstLine="560" w:firstLineChars="200"/>
        <w:rPr>
          <w:rFonts w:cs="仿宋"/>
          <w:sz w:val="28"/>
          <w:szCs w:val="28"/>
          <w:lang w:eastAsia="zh-CN"/>
        </w:rPr>
      </w:pPr>
      <w:r>
        <w:rPr>
          <w:rFonts w:hint="eastAsia" w:cs="仿宋"/>
          <w:sz w:val="28"/>
          <w:szCs w:val="28"/>
          <w:lang w:eastAsia="zh-CN"/>
        </w:rPr>
        <w:t>指香椿树主干上生长的嫩芽。</w:t>
      </w:r>
    </w:p>
    <w:p>
      <w:pPr>
        <w:spacing w:line="60" w:lineRule="atLeast"/>
        <w:rPr>
          <w:rFonts w:cs="仿宋"/>
          <w:sz w:val="28"/>
          <w:szCs w:val="28"/>
          <w:lang w:eastAsia="zh-CN"/>
        </w:rPr>
      </w:pPr>
    </w:p>
    <w:p>
      <w:pPr>
        <w:spacing w:line="60" w:lineRule="atLeast"/>
        <w:rPr>
          <w:rFonts w:cs="仿宋"/>
          <w:sz w:val="28"/>
          <w:szCs w:val="28"/>
          <w:lang w:eastAsia="zh-CN"/>
        </w:rPr>
      </w:pPr>
      <w:r>
        <w:rPr>
          <w:rFonts w:hint="eastAsia" w:cs="仿宋"/>
          <w:sz w:val="28"/>
          <w:szCs w:val="28"/>
          <w:lang w:eastAsia="zh-CN"/>
        </w:rPr>
        <w:t>3.3 侧芽</w:t>
      </w:r>
    </w:p>
    <w:p>
      <w:pPr>
        <w:spacing w:line="60" w:lineRule="atLeast"/>
        <w:rPr>
          <w:rFonts w:cs="仿宋"/>
          <w:sz w:val="28"/>
          <w:szCs w:val="28"/>
        </w:rPr>
      </w:pPr>
      <w:r>
        <w:rPr>
          <w:rFonts w:hint="eastAsia" w:cs="仿宋"/>
          <w:sz w:val="28"/>
          <w:szCs w:val="28"/>
          <w:lang w:eastAsia="zh-CN"/>
        </w:rPr>
        <w:t xml:space="preserve">    指香椿树主干周围枝干上生长的香椿嫩芽。</w:t>
      </w:r>
    </w:p>
    <w:p>
      <w:pPr>
        <w:spacing w:line="60" w:lineRule="atLeast"/>
        <w:rPr>
          <w:rFonts w:cs="仿宋"/>
          <w:sz w:val="28"/>
          <w:szCs w:val="28"/>
          <w:lang w:eastAsia="zh-CN"/>
        </w:rPr>
      </w:pPr>
      <w:r>
        <w:rPr>
          <w:rFonts w:hint="eastAsia" w:cs="仿宋"/>
          <w:sz w:val="28"/>
          <w:szCs w:val="28"/>
          <w:lang w:eastAsia="zh-CN"/>
        </w:rPr>
        <w:t>3.4</w:t>
      </w:r>
      <w:r>
        <w:rPr>
          <w:rFonts w:hint="eastAsia" w:cs="仿宋"/>
          <w:b/>
          <w:bCs/>
          <w:sz w:val="28"/>
          <w:szCs w:val="28"/>
          <w:lang w:eastAsia="zh-CN"/>
        </w:rPr>
        <w:t xml:space="preserve"> </w:t>
      </w:r>
      <w:r>
        <w:rPr>
          <w:rFonts w:hint="eastAsia" w:cs="仿宋"/>
          <w:sz w:val="28"/>
          <w:szCs w:val="28"/>
          <w:lang w:eastAsia="zh-CN"/>
        </w:rPr>
        <w:t>秦巴红鲜香椿</w:t>
      </w:r>
    </w:p>
    <w:p>
      <w:pPr>
        <w:spacing w:line="60" w:lineRule="atLeast"/>
        <w:ind w:firstLine="560" w:firstLineChars="200"/>
        <w:rPr>
          <w:rFonts w:cs="仿宋"/>
          <w:sz w:val="28"/>
          <w:szCs w:val="28"/>
          <w:lang w:eastAsia="zh-CN"/>
        </w:rPr>
      </w:pPr>
      <w:r>
        <w:rPr>
          <w:rFonts w:hint="eastAsia" w:cs="仿宋"/>
          <w:sz w:val="28"/>
          <w:szCs w:val="28"/>
          <w:lang w:eastAsia="zh-CN"/>
        </w:rPr>
        <w:t>是指在陕南秦巴区域自然生长和栽培的具有秦巴红特质的新鲜香椿。</w:t>
      </w:r>
    </w:p>
    <w:p>
      <w:pPr>
        <w:spacing w:line="60" w:lineRule="atLeast"/>
        <w:rPr>
          <w:rFonts w:cs="仿宋"/>
          <w:sz w:val="28"/>
          <w:szCs w:val="28"/>
          <w:lang w:eastAsia="zh-CN"/>
        </w:rPr>
      </w:pPr>
    </w:p>
    <w:p>
      <w:pPr>
        <w:spacing w:line="60" w:lineRule="atLeast"/>
        <w:ind w:left="1025" w:hanging="1024" w:hangingChars="366"/>
        <w:rPr>
          <w:sz w:val="28"/>
          <w:szCs w:val="28"/>
          <w:lang w:eastAsia="zh-CN"/>
        </w:rPr>
      </w:pPr>
      <w:r>
        <w:rPr>
          <w:rFonts w:hint="eastAsia"/>
          <w:sz w:val="28"/>
          <w:szCs w:val="28"/>
          <w:lang w:eastAsia="zh-CN"/>
        </w:rPr>
        <w:t>4 鲜香椿要求</w:t>
      </w:r>
    </w:p>
    <w:p>
      <w:pPr>
        <w:pStyle w:val="24"/>
        <w:spacing w:line="60" w:lineRule="atLeast"/>
        <w:ind w:firstLine="0" w:firstLineChars="0"/>
        <w:rPr>
          <w:rFonts w:hAnsi="宋体" w:cs="仿宋"/>
          <w:sz w:val="28"/>
          <w:szCs w:val="28"/>
        </w:rPr>
      </w:pPr>
    </w:p>
    <w:p>
      <w:pPr>
        <w:pStyle w:val="24"/>
        <w:spacing w:line="60" w:lineRule="atLeast"/>
        <w:ind w:firstLine="0" w:firstLineChars="0"/>
        <w:rPr>
          <w:rFonts w:hAnsi="宋体" w:cs="仿宋"/>
          <w:sz w:val="28"/>
          <w:szCs w:val="28"/>
        </w:rPr>
      </w:pPr>
      <w:r>
        <w:rPr>
          <w:rFonts w:hint="eastAsia" w:hAnsi="宋体" w:cs="仿宋"/>
          <w:sz w:val="28"/>
          <w:szCs w:val="28"/>
        </w:rPr>
        <w:t>4.1 香椿成熟度要求；</w:t>
      </w:r>
    </w:p>
    <w:p>
      <w:pPr>
        <w:pStyle w:val="24"/>
        <w:spacing w:line="60" w:lineRule="atLeast"/>
        <w:ind w:firstLine="0" w:firstLineChars="0"/>
        <w:rPr>
          <w:rFonts w:hAnsi="宋体" w:cs="仿宋"/>
          <w:sz w:val="28"/>
          <w:szCs w:val="28"/>
        </w:rPr>
      </w:pPr>
      <w:r>
        <w:rPr>
          <w:rFonts w:hint="eastAsia" w:hAnsi="宋体" w:cs="仿宋"/>
          <w:sz w:val="28"/>
          <w:szCs w:val="28"/>
        </w:rPr>
        <w:t>4.2 香椿外形及尺寸要求；</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4.3 感官要求；</w:t>
      </w:r>
    </w:p>
    <w:p>
      <w:pPr>
        <w:pStyle w:val="24"/>
        <w:spacing w:line="60" w:lineRule="atLeast"/>
        <w:ind w:firstLine="560"/>
        <w:rPr>
          <w:rFonts w:hAnsi="宋体" w:cs="仿宋"/>
          <w:sz w:val="28"/>
          <w:szCs w:val="28"/>
        </w:rPr>
      </w:pPr>
      <w:r>
        <w:rPr>
          <w:rFonts w:hint="eastAsia" w:hAnsi="宋体" w:cs="仿宋"/>
          <w:sz w:val="28"/>
          <w:szCs w:val="28"/>
        </w:rPr>
        <w:t>感官要求应符合表1的规定。</w:t>
      </w:r>
    </w:p>
    <w:p>
      <w:pPr>
        <w:pStyle w:val="24"/>
        <w:spacing w:line="60" w:lineRule="atLeast"/>
        <w:ind w:firstLine="480"/>
        <w:rPr>
          <w:rFonts w:hAnsi="宋体" w:cs="仿宋"/>
          <w:sz w:val="24"/>
          <w:szCs w:val="24"/>
        </w:rPr>
      </w:pPr>
    </w:p>
    <w:p>
      <w:pPr>
        <w:pStyle w:val="28"/>
        <w:numPr>
          <w:ilvl w:val="0"/>
          <w:numId w:val="0"/>
        </w:numPr>
        <w:spacing w:before="120" w:after="120" w:line="60" w:lineRule="atLeast"/>
        <w:jc w:val="both"/>
        <w:rPr>
          <w:rFonts w:ascii="宋体" w:hAnsi="宋体" w:cs="仿宋"/>
          <w:sz w:val="24"/>
          <w:szCs w:val="24"/>
        </w:rPr>
      </w:pPr>
      <w:r>
        <w:rPr>
          <w:rFonts w:hint="eastAsia" w:hAnsi="宋体" w:cs="仿宋"/>
          <w:sz w:val="24"/>
          <w:szCs w:val="24"/>
        </w:rPr>
        <w:t xml:space="preserve">                               表1  感官指标</w:t>
      </w:r>
    </w:p>
    <w:tbl>
      <w:tblPr>
        <w:tblStyle w:val="10"/>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74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top w:val="single" w:color="auto" w:sz="8" w:space="0"/>
              <w:bottom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项     目</w:t>
            </w:r>
          </w:p>
        </w:tc>
        <w:tc>
          <w:tcPr>
            <w:tcW w:w="7409" w:type="dxa"/>
            <w:tcBorders>
              <w:top w:val="single" w:color="auto" w:sz="8" w:space="0"/>
              <w:bottom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top w:val="single" w:color="auto" w:sz="8" w:space="0"/>
              <w:bottom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品   种</w:t>
            </w:r>
          </w:p>
        </w:tc>
        <w:tc>
          <w:tcPr>
            <w:tcW w:w="7409" w:type="dxa"/>
            <w:tcBorders>
              <w:top w:val="single" w:color="auto" w:sz="8" w:space="0"/>
              <w:bottom w:val="single" w:color="auto" w:sz="8" w:space="0"/>
            </w:tcBorders>
          </w:tcPr>
          <w:p>
            <w:pPr>
              <w:pStyle w:val="24"/>
              <w:spacing w:line="60" w:lineRule="atLeast"/>
              <w:ind w:firstLine="1680" w:firstLineChars="700"/>
              <w:rPr>
                <w:rFonts w:hAnsi="宋体" w:cs="仿宋"/>
                <w:sz w:val="24"/>
                <w:szCs w:val="24"/>
              </w:rPr>
            </w:pPr>
            <w:r>
              <w:rPr>
                <w:rFonts w:hint="eastAsia" w:hAnsi="宋体" w:cs="仿宋"/>
                <w:sz w:val="24"/>
                <w:szCs w:val="24"/>
              </w:rPr>
              <w:t>同一品种一致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top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色   泽</w:t>
            </w:r>
          </w:p>
        </w:tc>
        <w:tc>
          <w:tcPr>
            <w:tcW w:w="7409" w:type="dxa"/>
            <w:tcBorders>
              <w:top w:val="single" w:color="auto" w:sz="8" w:space="0"/>
            </w:tcBorders>
          </w:tcPr>
          <w:p>
            <w:pPr>
              <w:pStyle w:val="24"/>
              <w:spacing w:line="60" w:lineRule="atLeast"/>
              <w:ind w:firstLine="0" w:firstLineChars="0"/>
              <w:rPr>
                <w:rFonts w:hAnsi="宋体" w:cs="仿宋"/>
                <w:sz w:val="24"/>
                <w:szCs w:val="24"/>
              </w:rPr>
            </w:pPr>
            <w:r>
              <w:rPr>
                <w:rFonts w:hint="eastAsia" w:hAnsi="宋体" w:cs="仿宋"/>
                <w:sz w:val="24"/>
                <w:szCs w:val="24"/>
              </w:rPr>
              <w:t>一级鲜红油亮，二级浅红有光泽，三级红中带绿，光泽欠亮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bottom w:val="single" w:color="auto" w:sz="4"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气   味</w:t>
            </w:r>
          </w:p>
        </w:tc>
        <w:tc>
          <w:tcPr>
            <w:tcW w:w="7409" w:type="dxa"/>
            <w:tcBorders>
              <w:bottom w:val="single" w:color="auto" w:sz="4"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一级香味浓郁，二级香味次之，三级香味略淡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top w:val="single" w:color="auto" w:sz="4" w:space="0"/>
              <w:bottom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组织形态</w:t>
            </w:r>
          </w:p>
        </w:tc>
        <w:tc>
          <w:tcPr>
            <w:tcW w:w="7409" w:type="dxa"/>
            <w:tcBorders>
              <w:top w:val="single" w:color="auto" w:sz="4" w:space="0"/>
              <w:bottom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一级芽头紧实饱满，二级芽头次之，三级芽头松散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61" w:type="dxa"/>
            <w:tcBorders>
              <w:top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杂   质</w:t>
            </w:r>
          </w:p>
        </w:tc>
        <w:tc>
          <w:tcPr>
            <w:tcW w:w="7409" w:type="dxa"/>
            <w:tcBorders>
              <w:top w:val="single" w:color="auto" w:sz="8" w:space="0"/>
            </w:tcBorders>
          </w:tcPr>
          <w:p>
            <w:pPr>
              <w:pStyle w:val="24"/>
              <w:spacing w:line="60" w:lineRule="atLeast"/>
              <w:ind w:firstLine="0" w:firstLineChars="0"/>
              <w:jc w:val="center"/>
              <w:rPr>
                <w:rFonts w:hAnsi="宋体" w:cs="仿宋"/>
                <w:sz w:val="24"/>
                <w:szCs w:val="24"/>
              </w:rPr>
            </w:pPr>
            <w:r>
              <w:rPr>
                <w:rFonts w:hint="eastAsia" w:hAnsi="宋体" w:cs="仿宋"/>
                <w:sz w:val="24"/>
                <w:szCs w:val="24"/>
              </w:rPr>
              <w:t>无杂质</w:t>
            </w:r>
          </w:p>
        </w:tc>
      </w:tr>
    </w:tbl>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4.4 理化指标；</w:t>
      </w:r>
    </w:p>
    <w:p>
      <w:pPr>
        <w:pStyle w:val="28"/>
        <w:numPr>
          <w:ilvl w:val="0"/>
          <w:numId w:val="0"/>
        </w:numPr>
        <w:spacing w:before="120" w:after="120" w:line="60" w:lineRule="atLeast"/>
        <w:jc w:val="both"/>
        <w:rPr>
          <w:rFonts w:ascii="宋体" w:hAnsi="宋体" w:eastAsia="宋体" w:cs="仿宋"/>
          <w:sz w:val="28"/>
          <w:szCs w:val="28"/>
        </w:rPr>
      </w:pPr>
      <w:r>
        <w:rPr>
          <w:rFonts w:hint="eastAsia" w:ascii="宋体" w:hAnsi="宋体" w:eastAsia="宋体" w:cs="仿宋"/>
          <w:sz w:val="28"/>
          <w:szCs w:val="28"/>
        </w:rPr>
        <w:t xml:space="preserve">理化指标应符合表2的规定。   </w:t>
      </w:r>
    </w:p>
    <w:p>
      <w:pPr>
        <w:pStyle w:val="28"/>
        <w:numPr>
          <w:ilvl w:val="0"/>
          <w:numId w:val="0"/>
        </w:numPr>
        <w:spacing w:before="120" w:after="120" w:line="60" w:lineRule="atLeast"/>
        <w:jc w:val="both"/>
        <w:rPr>
          <w:rFonts w:ascii="宋体" w:hAnsi="宋体" w:eastAsia="宋体" w:cs="仿宋"/>
          <w:sz w:val="24"/>
          <w:szCs w:val="24"/>
        </w:rPr>
      </w:pPr>
      <w:r>
        <w:rPr>
          <w:rFonts w:hint="eastAsia" w:ascii="宋体" w:hAnsi="宋体" w:eastAsia="宋体" w:cs="仿宋"/>
          <w:sz w:val="24"/>
          <w:szCs w:val="24"/>
        </w:rPr>
        <w:tab/>
      </w:r>
      <w:r>
        <w:rPr>
          <w:rFonts w:hint="eastAsia" w:ascii="宋体" w:hAnsi="宋体" w:eastAsia="宋体" w:cs="仿宋"/>
          <w:sz w:val="24"/>
          <w:szCs w:val="24"/>
        </w:rPr>
        <w:t xml:space="preserve">                            </w:t>
      </w:r>
      <w:r>
        <w:rPr>
          <w:rFonts w:hint="eastAsia" w:hAnsi="黑体" w:cs="黑体"/>
          <w:sz w:val="24"/>
          <w:szCs w:val="24"/>
        </w:rPr>
        <w:t>表2</w:t>
      </w:r>
      <w:r>
        <w:rPr>
          <w:rFonts w:hint="eastAsia" w:ascii="宋体" w:hAnsi="宋体" w:eastAsia="宋体" w:cs="仿宋"/>
          <w:sz w:val="24"/>
          <w:szCs w:val="24"/>
        </w:rPr>
        <w:t>理化指标</w:t>
      </w:r>
    </w:p>
    <w:tbl>
      <w:tblPr>
        <w:tblStyle w:val="10"/>
        <w:tblpPr w:leftFromText="180" w:rightFromText="180" w:vertAnchor="text" w:horzAnchor="page" w:tblpX="1904" w:tblpY="180"/>
        <w:tblOverlap w:val="never"/>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04"/>
        <w:gridCol w:w="6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504" w:type="dxa"/>
            <w:tcBorders>
              <w:top w:val="single" w:color="auto" w:sz="8" w:space="0"/>
              <w:bottom w:val="single" w:color="auto" w:sz="8" w:space="0"/>
            </w:tcBorders>
          </w:tcPr>
          <w:p>
            <w:pPr>
              <w:spacing w:line="60" w:lineRule="atLeast"/>
              <w:jc w:val="center"/>
              <w:rPr>
                <w:rFonts w:cs="仿宋"/>
                <w:sz w:val="24"/>
                <w:szCs w:val="24"/>
              </w:rPr>
            </w:pPr>
            <w:r>
              <w:rPr>
                <w:rFonts w:hint="eastAsia" w:cs="仿宋"/>
                <w:sz w:val="24"/>
                <w:szCs w:val="24"/>
              </w:rPr>
              <w:t>项           目</w:t>
            </w:r>
          </w:p>
        </w:tc>
        <w:tc>
          <w:tcPr>
            <w:tcW w:w="6066" w:type="dxa"/>
            <w:tcBorders>
              <w:top w:val="single" w:color="auto" w:sz="8" w:space="0"/>
              <w:bottom w:val="single" w:color="auto" w:sz="8" w:space="0"/>
            </w:tcBorders>
          </w:tcPr>
          <w:p>
            <w:pPr>
              <w:spacing w:line="60" w:lineRule="atLeast"/>
              <w:jc w:val="center"/>
              <w:rPr>
                <w:rFonts w:cs="仿宋"/>
                <w:sz w:val="24"/>
                <w:szCs w:val="24"/>
              </w:rPr>
            </w:pPr>
            <w:r>
              <w:rPr>
                <w:rFonts w:hint="eastAsia" w:cs="仿宋"/>
                <w:sz w:val="24"/>
                <w:szCs w:val="24"/>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504" w:type="dxa"/>
            <w:tcBorders>
              <w:top w:val="single" w:color="auto" w:sz="8" w:space="0"/>
            </w:tcBorders>
          </w:tcPr>
          <w:p>
            <w:pPr>
              <w:spacing w:line="60" w:lineRule="atLeast"/>
              <w:rPr>
                <w:rFonts w:cs="仿宋"/>
                <w:sz w:val="24"/>
                <w:szCs w:val="24"/>
                <w:lang w:eastAsia="zh-CN"/>
              </w:rPr>
            </w:pPr>
            <w:r>
              <w:rPr>
                <w:rFonts w:hint="eastAsia" w:cs="仿宋"/>
                <w:sz w:val="24"/>
                <w:szCs w:val="24"/>
                <w:lang w:eastAsia="zh-CN"/>
              </w:rPr>
              <w:t>粗纤维，mg/100g</w:t>
            </w:r>
          </w:p>
        </w:tc>
        <w:tc>
          <w:tcPr>
            <w:tcW w:w="6066" w:type="dxa"/>
            <w:tcBorders>
              <w:top w:val="single" w:color="auto" w:sz="8" w:space="0"/>
            </w:tcBorders>
          </w:tcPr>
          <w:p>
            <w:pPr>
              <w:spacing w:line="60" w:lineRule="atLeast"/>
              <w:ind w:firstLine="1920" w:firstLineChars="800"/>
              <w:jc w:val="both"/>
              <w:rPr>
                <w:rFonts w:cs="仿宋"/>
                <w:sz w:val="24"/>
                <w:szCs w:val="24"/>
                <w:lang w:eastAsia="zh-CN"/>
              </w:rPr>
            </w:pPr>
            <w:r>
              <w:rPr>
                <w:rFonts w:ascii="Arial" w:hAnsi="Arial" w:cs="Arial"/>
                <w:sz w:val="24"/>
                <w:szCs w:val="24"/>
              </w:rPr>
              <w:t>≤</w:t>
            </w:r>
            <w:r>
              <w:rPr>
                <w:rFonts w:hint="eastAsia" w:cs="仿宋"/>
                <w:sz w:val="24"/>
                <w:szCs w:val="24"/>
                <w:lang w:eastAsia="zh-CN"/>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504" w:type="dxa"/>
            <w:tcBorders>
              <w:top w:val="single" w:color="auto" w:sz="4" w:space="0"/>
              <w:bottom w:val="single" w:color="auto" w:sz="8" w:space="0"/>
            </w:tcBorders>
          </w:tcPr>
          <w:p>
            <w:pPr>
              <w:spacing w:line="60" w:lineRule="atLeast"/>
              <w:rPr>
                <w:rFonts w:cs="仿宋"/>
                <w:sz w:val="24"/>
                <w:szCs w:val="24"/>
                <w:lang w:eastAsia="zh-CN"/>
              </w:rPr>
            </w:pPr>
            <w:r>
              <w:rPr>
                <w:rFonts w:hint="eastAsia" w:cs="仿宋"/>
                <w:sz w:val="24"/>
                <w:szCs w:val="24"/>
                <w:lang w:eastAsia="zh-CN"/>
              </w:rPr>
              <w:t>氨基酸，g/100g</w:t>
            </w:r>
          </w:p>
        </w:tc>
        <w:tc>
          <w:tcPr>
            <w:tcW w:w="6066" w:type="dxa"/>
            <w:tcBorders>
              <w:top w:val="single" w:color="auto" w:sz="4" w:space="0"/>
              <w:bottom w:val="single" w:color="auto" w:sz="8" w:space="0"/>
            </w:tcBorders>
          </w:tcPr>
          <w:p>
            <w:pPr>
              <w:spacing w:line="60" w:lineRule="atLeast"/>
              <w:ind w:firstLine="1920" w:firstLineChars="800"/>
              <w:jc w:val="both"/>
              <w:rPr>
                <w:rFonts w:cs="仿宋"/>
                <w:sz w:val="24"/>
                <w:szCs w:val="24"/>
              </w:rPr>
            </w:pPr>
            <w:r>
              <w:rPr>
                <w:rFonts w:ascii="Arial" w:hAnsi="Arial" w:cs="Arial"/>
                <w:sz w:val="24"/>
                <w:szCs w:val="24"/>
                <w:lang w:eastAsia="zh-CN"/>
              </w:rPr>
              <w:t>≥</w:t>
            </w:r>
            <w:r>
              <w:rPr>
                <w:rFonts w:hint="eastAsia" w:ascii="Arial" w:hAnsi="Arial" w:cs="Arial"/>
                <w:sz w:val="24"/>
                <w:szCs w:val="24"/>
                <w:lang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3504" w:type="dxa"/>
            <w:tcBorders>
              <w:top w:val="single" w:color="auto" w:sz="8" w:space="0"/>
              <w:bottom w:val="single" w:color="auto" w:sz="8" w:space="0"/>
            </w:tcBorders>
          </w:tcPr>
          <w:p>
            <w:pPr>
              <w:spacing w:line="60" w:lineRule="atLeast"/>
              <w:rPr>
                <w:rFonts w:cs="仿宋"/>
                <w:sz w:val="24"/>
                <w:szCs w:val="24"/>
                <w:lang w:eastAsia="zh-CN"/>
              </w:rPr>
            </w:pPr>
            <w:r>
              <w:rPr>
                <w:rFonts w:hint="eastAsia" w:cs="仿宋"/>
                <w:sz w:val="24"/>
                <w:szCs w:val="24"/>
                <w:lang w:eastAsia="zh-CN"/>
              </w:rPr>
              <w:t>水分，mg/100g</w:t>
            </w:r>
          </w:p>
        </w:tc>
        <w:tc>
          <w:tcPr>
            <w:tcW w:w="6066" w:type="dxa"/>
            <w:tcBorders>
              <w:top w:val="single" w:color="auto" w:sz="8" w:space="0"/>
              <w:bottom w:val="single" w:color="auto" w:sz="8" w:space="0"/>
            </w:tcBorders>
          </w:tcPr>
          <w:p>
            <w:pPr>
              <w:spacing w:line="60" w:lineRule="atLeast"/>
              <w:ind w:firstLine="1920" w:firstLineChars="800"/>
              <w:jc w:val="both"/>
              <w:rPr>
                <w:rFonts w:cs="仿宋"/>
                <w:sz w:val="24"/>
                <w:szCs w:val="24"/>
              </w:rPr>
            </w:pPr>
            <w:r>
              <w:rPr>
                <w:rFonts w:ascii="Arial" w:hAnsi="Arial" w:cs="Arial"/>
                <w:sz w:val="24"/>
                <w:szCs w:val="24"/>
                <w:lang w:eastAsia="zh-CN"/>
              </w:rPr>
              <w:t>≥</w:t>
            </w:r>
            <w:r>
              <w:rPr>
                <w:rFonts w:hint="eastAsia" w:ascii="Arial" w:hAnsi="Arial" w:cs="Arial"/>
                <w:sz w:val="24"/>
                <w:szCs w:val="24"/>
                <w:lang w:eastAsia="zh-CN"/>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504" w:type="dxa"/>
            <w:tcBorders>
              <w:top w:val="single" w:color="auto" w:sz="8" w:space="0"/>
              <w:bottom w:val="single" w:color="auto" w:sz="8" w:space="0"/>
            </w:tcBorders>
          </w:tcPr>
          <w:p>
            <w:pPr>
              <w:spacing w:line="60" w:lineRule="atLeast"/>
              <w:rPr>
                <w:rFonts w:cs="仿宋"/>
                <w:sz w:val="24"/>
                <w:szCs w:val="24"/>
                <w:lang w:eastAsia="zh-CN"/>
              </w:rPr>
            </w:pPr>
            <w:r>
              <w:rPr>
                <w:rFonts w:hint="eastAsia" w:cs="仿宋"/>
                <w:sz w:val="24"/>
                <w:szCs w:val="24"/>
                <w:lang w:eastAsia="zh-CN"/>
              </w:rPr>
              <w:t>胡萝卜素，mg/100g</w:t>
            </w:r>
          </w:p>
        </w:tc>
        <w:tc>
          <w:tcPr>
            <w:tcW w:w="6066" w:type="dxa"/>
            <w:tcBorders>
              <w:top w:val="single" w:color="auto" w:sz="8" w:space="0"/>
              <w:bottom w:val="single" w:color="auto" w:sz="8" w:space="0"/>
            </w:tcBorders>
          </w:tcPr>
          <w:p>
            <w:pPr>
              <w:spacing w:line="60" w:lineRule="atLeast"/>
              <w:ind w:firstLine="1920" w:firstLineChars="800"/>
              <w:jc w:val="both"/>
              <w:rPr>
                <w:rFonts w:cs="仿宋"/>
                <w:sz w:val="24"/>
                <w:szCs w:val="24"/>
              </w:rPr>
            </w:pPr>
            <w:r>
              <w:rPr>
                <w:rFonts w:ascii="Arial" w:hAnsi="Arial" w:cs="Arial"/>
                <w:sz w:val="24"/>
                <w:szCs w:val="24"/>
                <w:lang w:eastAsia="zh-CN"/>
              </w:rPr>
              <w:t>≥</w:t>
            </w:r>
            <w:r>
              <w:rPr>
                <w:rFonts w:hint="eastAsia" w:ascii="Arial" w:hAnsi="Arial" w:cs="Arial"/>
                <w:sz w:val="24"/>
                <w:szCs w:val="24"/>
                <w:lang w:eastAsia="zh-CN"/>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504" w:type="dxa"/>
            <w:tcBorders>
              <w:top w:val="single" w:color="auto" w:sz="8" w:space="0"/>
              <w:bottom w:val="single" w:color="auto" w:sz="8" w:space="0"/>
            </w:tcBorders>
          </w:tcPr>
          <w:p>
            <w:pPr>
              <w:spacing w:line="60" w:lineRule="atLeast"/>
              <w:rPr>
                <w:rFonts w:cs="仿宋"/>
                <w:sz w:val="24"/>
                <w:szCs w:val="24"/>
                <w:lang w:eastAsia="zh-CN"/>
              </w:rPr>
            </w:pPr>
            <w:r>
              <w:rPr>
                <w:rFonts w:hint="eastAsia" w:cs="仿宋"/>
                <w:sz w:val="24"/>
                <w:szCs w:val="24"/>
                <w:lang w:eastAsia="zh-CN"/>
              </w:rPr>
              <w:t>蛋白质，%</w:t>
            </w:r>
          </w:p>
        </w:tc>
        <w:tc>
          <w:tcPr>
            <w:tcW w:w="6066" w:type="dxa"/>
            <w:tcBorders>
              <w:top w:val="single" w:color="auto" w:sz="8" w:space="0"/>
              <w:bottom w:val="single" w:color="auto" w:sz="8" w:space="0"/>
            </w:tcBorders>
          </w:tcPr>
          <w:p>
            <w:pPr>
              <w:spacing w:line="60" w:lineRule="atLeast"/>
              <w:ind w:firstLine="1920" w:firstLineChars="800"/>
              <w:jc w:val="both"/>
              <w:rPr>
                <w:rFonts w:cs="仿宋"/>
                <w:sz w:val="24"/>
                <w:szCs w:val="24"/>
              </w:rPr>
            </w:pPr>
            <w:r>
              <w:rPr>
                <w:rFonts w:ascii="Arial" w:hAnsi="Arial" w:cs="Arial"/>
                <w:sz w:val="24"/>
                <w:szCs w:val="24"/>
                <w:lang w:eastAsia="zh-CN"/>
              </w:rPr>
              <w:t>≥</w:t>
            </w:r>
            <w:r>
              <w:rPr>
                <w:rFonts w:hint="eastAsia" w:ascii="Arial" w:hAnsi="Arial" w:cs="Arial"/>
                <w:sz w:val="24"/>
                <w:szCs w:val="24"/>
                <w:lang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504" w:type="dxa"/>
            <w:tcBorders>
              <w:top w:val="single" w:color="auto" w:sz="8" w:space="0"/>
              <w:bottom w:val="single" w:color="auto" w:sz="8" w:space="0"/>
            </w:tcBorders>
          </w:tcPr>
          <w:p>
            <w:pPr>
              <w:spacing w:line="60" w:lineRule="atLeast"/>
              <w:rPr>
                <w:rFonts w:cs="仿宋"/>
                <w:sz w:val="24"/>
                <w:szCs w:val="24"/>
                <w:lang w:eastAsia="zh-CN"/>
              </w:rPr>
            </w:pPr>
            <w:r>
              <w:rPr>
                <w:rFonts w:hint="eastAsia" w:cs="仿宋"/>
                <w:sz w:val="24"/>
                <w:szCs w:val="24"/>
                <w:lang w:eastAsia="zh-CN"/>
              </w:rPr>
              <w:t>维生素C, mg/100g</w:t>
            </w:r>
          </w:p>
        </w:tc>
        <w:tc>
          <w:tcPr>
            <w:tcW w:w="6066" w:type="dxa"/>
            <w:tcBorders>
              <w:top w:val="single" w:color="auto" w:sz="8" w:space="0"/>
              <w:bottom w:val="single" w:color="auto" w:sz="8" w:space="0"/>
            </w:tcBorders>
          </w:tcPr>
          <w:p>
            <w:pPr>
              <w:spacing w:line="60" w:lineRule="atLeast"/>
              <w:ind w:firstLine="1920" w:firstLineChars="800"/>
              <w:jc w:val="both"/>
              <w:rPr>
                <w:rFonts w:cs="仿宋"/>
                <w:sz w:val="24"/>
                <w:szCs w:val="24"/>
              </w:rPr>
            </w:pPr>
            <w:r>
              <w:rPr>
                <w:rFonts w:ascii="Arial" w:hAnsi="Arial" w:cs="Arial"/>
                <w:sz w:val="24"/>
                <w:szCs w:val="24"/>
                <w:lang w:eastAsia="zh-CN"/>
              </w:rPr>
              <w:t>≥</w:t>
            </w:r>
            <w:r>
              <w:rPr>
                <w:rFonts w:hint="eastAsia" w:ascii="Arial" w:hAnsi="Arial" w:cs="Arial"/>
                <w:sz w:val="24"/>
                <w:szCs w:val="24"/>
                <w:lang w:eastAsia="zh-CN"/>
              </w:rPr>
              <w:t>40</w:t>
            </w:r>
          </w:p>
        </w:tc>
      </w:tr>
    </w:tbl>
    <w:p>
      <w:pPr>
        <w:pStyle w:val="27"/>
        <w:numPr>
          <w:ilvl w:val="0"/>
          <w:numId w:val="0"/>
        </w:numPr>
        <w:tabs>
          <w:tab w:val="left" w:pos="4040"/>
        </w:tabs>
        <w:spacing w:before="120" w:after="120" w:line="60" w:lineRule="atLeast"/>
        <w:ind w:firstLine="482" w:firstLineChars="200"/>
        <w:rPr>
          <w:rFonts w:hAnsi="黑体" w:cs="黑体"/>
          <w:b/>
          <w:bCs/>
          <w:sz w:val="24"/>
          <w:szCs w:val="24"/>
        </w:rPr>
      </w:pP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4.5卫生指标</w:t>
      </w:r>
    </w:p>
    <w:p>
      <w:pPr>
        <w:pStyle w:val="24"/>
        <w:ind w:firstLine="0" w:firstLineChars="0"/>
        <w:rPr>
          <w:rFonts w:hAnsi="宋体" w:cs="仿宋"/>
          <w:sz w:val="28"/>
          <w:szCs w:val="28"/>
        </w:rPr>
      </w:pPr>
      <w:r>
        <w:rPr>
          <w:rFonts w:hint="eastAsia" w:hAnsi="宋体" w:cs="仿宋"/>
          <w:sz w:val="28"/>
          <w:szCs w:val="28"/>
        </w:rPr>
        <w:t>4.5.1卫生指标应符合GB2762的规定。</w:t>
      </w:r>
    </w:p>
    <w:p>
      <w:pPr>
        <w:pStyle w:val="24"/>
        <w:ind w:firstLine="0" w:firstLineChars="0"/>
        <w:rPr>
          <w:rFonts w:hAnsi="宋体" w:cs="仿宋"/>
          <w:sz w:val="28"/>
          <w:szCs w:val="28"/>
        </w:rPr>
      </w:pPr>
      <w:r>
        <w:rPr>
          <w:rFonts w:hint="eastAsia" w:hAnsi="宋体" w:cs="仿宋"/>
          <w:sz w:val="28"/>
          <w:szCs w:val="28"/>
        </w:rPr>
        <w:t>4.5.2农药残留限量指标应符合GB2763的规定。</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4.6  净含量允差；</w:t>
      </w:r>
    </w:p>
    <w:p>
      <w:pPr>
        <w:pStyle w:val="24"/>
        <w:spacing w:line="60" w:lineRule="atLeast"/>
        <w:ind w:firstLine="560"/>
        <w:rPr>
          <w:rFonts w:hAnsi="宋体" w:cs="仿宋"/>
          <w:sz w:val="28"/>
          <w:szCs w:val="28"/>
        </w:rPr>
      </w:pPr>
      <w:r>
        <w:rPr>
          <w:rFonts w:hint="eastAsia" w:hAnsi="宋体" w:cs="仿宋"/>
          <w:sz w:val="28"/>
          <w:szCs w:val="28"/>
        </w:rPr>
        <w:t>净含量允差应符合《定量包装商品计量监督管理办法》的规定。</w:t>
      </w:r>
    </w:p>
    <w:p>
      <w:pPr>
        <w:pStyle w:val="29"/>
        <w:numPr>
          <w:ilvl w:val="0"/>
          <w:numId w:val="0"/>
        </w:numPr>
        <w:spacing w:before="240" w:after="240" w:line="60" w:lineRule="atLeast"/>
        <w:rPr>
          <w:rFonts w:ascii="宋体" w:hAnsi="宋体" w:eastAsia="宋体" w:cs="仿宋"/>
          <w:sz w:val="28"/>
          <w:szCs w:val="28"/>
        </w:rPr>
      </w:pPr>
      <w:r>
        <w:rPr>
          <w:rFonts w:hint="eastAsia" w:ascii="宋体" w:hAnsi="宋体" w:eastAsia="宋体" w:cs="仿宋"/>
          <w:sz w:val="28"/>
          <w:szCs w:val="28"/>
        </w:rPr>
        <w:t>5 采摘技术要求</w:t>
      </w:r>
    </w:p>
    <w:p>
      <w:pPr>
        <w:spacing w:line="60" w:lineRule="atLeast"/>
        <w:rPr>
          <w:sz w:val="28"/>
          <w:szCs w:val="28"/>
        </w:rPr>
      </w:pPr>
      <w:r>
        <w:rPr>
          <w:rFonts w:hint="eastAsia"/>
          <w:sz w:val="28"/>
          <w:szCs w:val="28"/>
          <w:lang w:eastAsia="zh-CN"/>
        </w:rPr>
        <w:t xml:space="preserve">5.1 </w:t>
      </w:r>
      <w:r>
        <w:rPr>
          <w:rFonts w:hint="eastAsia"/>
          <w:sz w:val="28"/>
          <w:szCs w:val="28"/>
        </w:rPr>
        <w:t>成熟度</w:t>
      </w:r>
    </w:p>
    <w:p>
      <w:pPr>
        <w:spacing w:line="60" w:lineRule="atLeast"/>
        <w:ind w:firstLine="560" w:firstLineChars="200"/>
        <w:rPr>
          <w:sz w:val="28"/>
          <w:szCs w:val="28"/>
          <w:lang w:eastAsia="zh-CN"/>
        </w:rPr>
      </w:pPr>
      <w:r>
        <w:rPr>
          <w:rFonts w:hint="eastAsia"/>
          <w:sz w:val="28"/>
          <w:szCs w:val="28"/>
          <w:lang w:eastAsia="zh-CN"/>
        </w:rPr>
        <w:t>香椿芽萌发至成熟可以采摘的长度,一般为8~15㎝，基部直径为1~2㎝。</w:t>
      </w:r>
    </w:p>
    <w:p>
      <w:pPr>
        <w:spacing w:line="60" w:lineRule="atLeast"/>
        <w:rPr>
          <w:sz w:val="28"/>
          <w:szCs w:val="28"/>
          <w:lang w:eastAsia="zh-CN"/>
        </w:rPr>
      </w:pPr>
    </w:p>
    <w:p>
      <w:pPr>
        <w:spacing w:line="60" w:lineRule="atLeast"/>
        <w:rPr>
          <w:sz w:val="28"/>
          <w:szCs w:val="28"/>
          <w:lang w:eastAsia="zh-CN"/>
        </w:rPr>
      </w:pPr>
      <w:r>
        <w:rPr>
          <w:rFonts w:hint="eastAsia"/>
          <w:sz w:val="28"/>
          <w:szCs w:val="28"/>
          <w:lang w:eastAsia="zh-CN"/>
        </w:rPr>
        <w:t>5.2 采摘时间</w:t>
      </w:r>
    </w:p>
    <w:p>
      <w:pPr>
        <w:spacing w:line="60" w:lineRule="atLeast"/>
        <w:ind w:firstLine="560" w:firstLineChars="200"/>
        <w:rPr>
          <w:color w:val="333333"/>
          <w:sz w:val="28"/>
          <w:szCs w:val="28"/>
          <w:shd w:val="clear" w:color="auto" w:fill="FFFFFF"/>
          <w:lang w:eastAsia="zh-CN"/>
        </w:rPr>
      </w:pPr>
      <w:r>
        <w:rPr>
          <w:rFonts w:hint="eastAsia"/>
          <w:color w:val="333333"/>
          <w:sz w:val="28"/>
          <w:szCs w:val="28"/>
          <w:shd w:val="clear" w:color="auto" w:fill="FFFFFF"/>
          <w:lang w:eastAsia="zh-CN"/>
        </w:rPr>
        <w:t>每年的3月下旬—5月上旬是椿芽采摘季节，第一茬椿芽可在清明至谷雨前后采摘，尤以谷雨前采收最为适宜。</w:t>
      </w:r>
      <w:r>
        <w:rPr>
          <w:rFonts w:hint="eastAsia"/>
          <w:sz w:val="28"/>
          <w:szCs w:val="28"/>
          <w:lang w:eastAsia="zh-CN"/>
        </w:rPr>
        <w:t>以后每隔1周采收一次，采收期1个月左右。不同树龄采收时间不同。</w:t>
      </w:r>
      <w:r>
        <w:rPr>
          <w:rFonts w:hint="eastAsia"/>
          <w:color w:val="333333"/>
          <w:sz w:val="28"/>
          <w:szCs w:val="28"/>
          <w:shd w:val="clear" w:color="auto" w:fill="FFFFFF"/>
          <w:lang w:eastAsia="zh-CN"/>
        </w:rPr>
        <w:t>采摘宜在当天早晨日出前进行，此时椿芽上有露水，芽体鲜嫩，枝头伤口愈合较快。</w:t>
      </w:r>
      <w:r>
        <w:rPr>
          <w:rFonts w:hint="eastAsia"/>
          <w:color w:val="333333"/>
          <w:sz w:val="28"/>
          <w:szCs w:val="28"/>
          <w:shd w:val="clear" w:color="auto" w:fill="FFFFFF"/>
          <w:lang w:eastAsia="zh-CN"/>
        </w:rPr>
        <w:br w:type="textWrapping"/>
      </w:r>
      <w:r>
        <w:rPr>
          <w:rFonts w:hint="eastAsia"/>
          <w:color w:val="333333"/>
          <w:sz w:val="28"/>
          <w:szCs w:val="28"/>
          <w:shd w:val="clear" w:color="auto" w:fill="FFFFFF"/>
          <w:lang w:eastAsia="zh-CN"/>
        </w:rPr>
        <w:t>5.3  采摘规格</w:t>
      </w:r>
    </w:p>
    <w:p>
      <w:pPr>
        <w:spacing w:line="60" w:lineRule="atLeast"/>
        <w:ind w:firstLine="560" w:firstLineChars="200"/>
        <w:rPr>
          <w:sz w:val="28"/>
          <w:szCs w:val="28"/>
          <w:lang w:eastAsia="zh-CN"/>
        </w:rPr>
      </w:pPr>
      <w:r>
        <w:rPr>
          <w:rFonts w:hint="eastAsia"/>
          <w:sz w:val="28"/>
          <w:szCs w:val="28"/>
          <w:lang w:eastAsia="zh-CN"/>
        </w:rPr>
        <w:t>采收规格应按本标准</w:t>
      </w:r>
      <w:r>
        <w:rPr>
          <w:rFonts w:hint="eastAsia"/>
          <w:sz w:val="28"/>
          <w:szCs w:val="28"/>
        </w:rPr>
        <w:t>T/</w:t>
      </w:r>
      <w:r>
        <w:rPr>
          <w:rFonts w:hint="eastAsia"/>
          <w:sz w:val="28"/>
          <w:szCs w:val="28"/>
          <w:lang w:eastAsia="zh-CN"/>
        </w:rPr>
        <w:t>QBHXC 06</w:t>
      </w:r>
      <w:r>
        <w:rPr>
          <w:rFonts w:hint="eastAsia"/>
          <w:sz w:val="28"/>
          <w:szCs w:val="28"/>
        </w:rPr>
        <w:t>—202</w:t>
      </w:r>
      <w:r>
        <w:rPr>
          <w:rFonts w:hint="eastAsia"/>
          <w:sz w:val="28"/>
          <w:szCs w:val="28"/>
          <w:lang w:eastAsia="zh-CN"/>
        </w:rPr>
        <w:t>1 鲜叶收购规定执行。</w:t>
      </w:r>
    </w:p>
    <w:p>
      <w:pPr>
        <w:spacing w:line="60" w:lineRule="atLeast"/>
        <w:rPr>
          <w:sz w:val="28"/>
          <w:szCs w:val="28"/>
          <w:lang w:eastAsia="zh-CN"/>
        </w:rPr>
      </w:pPr>
    </w:p>
    <w:p>
      <w:pPr>
        <w:spacing w:line="60" w:lineRule="atLeast"/>
        <w:rPr>
          <w:sz w:val="28"/>
          <w:szCs w:val="28"/>
          <w:lang w:eastAsia="zh-CN"/>
        </w:rPr>
      </w:pPr>
      <w:r>
        <w:rPr>
          <w:rFonts w:hint="eastAsia"/>
          <w:sz w:val="28"/>
          <w:szCs w:val="28"/>
          <w:lang w:eastAsia="zh-CN"/>
        </w:rPr>
        <w:t>5.4 采摘方法</w:t>
      </w:r>
    </w:p>
    <w:p>
      <w:pPr>
        <w:widowControl/>
        <w:shd w:val="clear" w:color="auto" w:fill="FFFFFF"/>
        <w:spacing w:before="225" w:line="420" w:lineRule="atLeast"/>
        <w:rPr>
          <w:sz w:val="28"/>
          <w:szCs w:val="28"/>
          <w:lang w:eastAsia="zh-CN"/>
        </w:rPr>
      </w:pPr>
      <w:r>
        <w:rPr>
          <w:rFonts w:hint="eastAsia"/>
          <w:sz w:val="28"/>
          <w:szCs w:val="28"/>
          <w:lang w:eastAsia="zh-CN"/>
        </w:rPr>
        <w:t>5.4.1 头三年采收主要注意树体整形。第一年采收时，只采收树干的顶芽，以促进侧芽的生长；第二年可采收侧枝的顶芽，促进第二次侧枝的萌发；第三年后，枝干基本定型，所有顶芽都可采摘。</w:t>
      </w:r>
    </w:p>
    <w:p>
      <w:pPr>
        <w:widowControl/>
        <w:shd w:val="clear" w:color="auto" w:fill="FFFFFF"/>
        <w:spacing w:before="225" w:line="420" w:lineRule="atLeast"/>
        <w:rPr>
          <w:color w:val="333333"/>
          <w:sz w:val="28"/>
          <w:szCs w:val="28"/>
        </w:rPr>
      </w:pPr>
      <w:r>
        <w:rPr>
          <w:rFonts w:hint="eastAsia"/>
          <w:sz w:val="28"/>
          <w:szCs w:val="28"/>
          <w:lang w:eastAsia="zh-CN"/>
        </w:rPr>
        <w:t xml:space="preserve">5.4.2 </w:t>
      </w:r>
      <w:r>
        <w:rPr>
          <w:rFonts w:hint="eastAsia"/>
          <w:color w:val="333333"/>
          <w:sz w:val="28"/>
          <w:szCs w:val="28"/>
          <w:shd w:val="clear" w:color="auto" w:fill="FFFFFF"/>
          <w:lang w:eastAsia="zh-CN"/>
        </w:rPr>
        <w:t>采用掰芽法，即将萌发出的嫩芽从芽基部整个掰下。采摘时要少留芽苔，以便芽苔基部能够分生叶片。采收后隔20左右，由侧芽、隐芽萌发的新梢长至10厘米以上时采摘第二茬。采摘第二茬时可以隔1个—2个芽采收1个芽，或在每个枝上留2片—3片下部叶为树体提供养分，一般只连续采收两茬。</w:t>
      </w:r>
    </w:p>
    <w:p>
      <w:pPr>
        <w:spacing w:line="60" w:lineRule="atLeast"/>
        <w:rPr>
          <w:sz w:val="28"/>
          <w:szCs w:val="28"/>
          <w:lang w:eastAsia="zh-CN"/>
        </w:rPr>
      </w:pPr>
    </w:p>
    <w:p>
      <w:pPr>
        <w:spacing w:line="60" w:lineRule="atLeast"/>
        <w:rPr>
          <w:rFonts w:cs="仿宋"/>
          <w:b/>
          <w:bCs/>
          <w:sz w:val="28"/>
          <w:szCs w:val="28"/>
          <w:lang w:eastAsia="zh-CN"/>
        </w:rPr>
      </w:pPr>
      <w:r>
        <w:rPr>
          <w:rFonts w:hint="eastAsia" w:cs="仿宋"/>
          <w:sz w:val="28"/>
          <w:szCs w:val="28"/>
          <w:lang w:eastAsia="zh-CN"/>
        </w:rPr>
        <w:t xml:space="preserve">5.5 </w:t>
      </w:r>
      <w:r>
        <w:rPr>
          <w:rFonts w:hint="eastAsia" w:cs="仿宋"/>
          <w:sz w:val="28"/>
          <w:szCs w:val="28"/>
        </w:rPr>
        <w:t>盛放</w:t>
      </w:r>
      <w:r>
        <w:rPr>
          <w:rFonts w:hint="eastAsia" w:cs="仿宋"/>
          <w:sz w:val="28"/>
          <w:szCs w:val="28"/>
          <w:lang w:eastAsia="zh-CN"/>
        </w:rPr>
        <w:t>工具</w:t>
      </w:r>
    </w:p>
    <w:p>
      <w:pPr>
        <w:spacing w:line="60" w:lineRule="atLeast"/>
        <w:rPr>
          <w:rFonts w:cs="仿宋"/>
          <w:sz w:val="28"/>
          <w:szCs w:val="28"/>
          <w:lang w:eastAsia="zh-CN"/>
        </w:rPr>
      </w:pPr>
      <w:r>
        <w:rPr>
          <w:rFonts w:hint="eastAsia" w:cs="仿宋"/>
          <w:sz w:val="28"/>
          <w:szCs w:val="28"/>
          <w:lang w:eastAsia="zh-CN"/>
        </w:rPr>
        <w:t>5.5.1 盛放工具，宜采用标准食品塑料筐盛装。</w:t>
      </w:r>
    </w:p>
    <w:p>
      <w:pPr>
        <w:spacing w:line="60" w:lineRule="atLeast"/>
        <w:rPr>
          <w:rFonts w:cs="仿宋"/>
          <w:sz w:val="28"/>
          <w:szCs w:val="28"/>
          <w:lang w:eastAsia="zh-CN"/>
        </w:rPr>
      </w:pPr>
      <w:r>
        <w:rPr>
          <w:rFonts w:hint="eastAsia" w:cs="仿宋"/>
          <w:sz w:val="28"/>
          <w:szCs w:val="28"/>
          <w:lang w:eastAsia="zh-CN"/>
        </w:rPr>
        <w:t>5.5.2 盛放时应轻拿轻放，避免磕碰或划伤。</w:t>
      </w:r>
    </w:p>
    <w:p>
      <w:pPr>
        <w:spacing w:line="60" w:lineRule="atLeast"/>
        <w:rPr>
          <w:rFonts w:cs="仿宋"/>
          <w:sz w:val="28"/>
          <w:szCs w:val="28"/>
          <w:lang w:eastAsia="zh-CN"/>
        </w:rPr>
      </w:pPr>
      <w:r>
        <w:rPr>
          <w:rFonts w:hint="eastAsia" w:cs="仿宋"/>
          <w:sz w:val="28"/>
          <w:szCs w:val="28"/>
          <w:lang w:eastAsia="zh-CN"/>
        </w:rPr>
        <w:t>6 运输要求</w:t>
      </w:r>
    </w:p>
    <w:p>
      <w:pPr>
        <w:spacing w:line="60" w:lineRule="atLeast"/>
        <w:ind w:firstLine="560" w:firstLineChars="200"/>
        <w:rPr>
          <w:rFonts w:cs="仿宋"/>
          <w:sz w:val="28"/>
          <w:szCs w:val="28"/>
          <w:lang w:eastAsia="zh-CN"/>
        </w:rPr>
      </w:pPr>
      <w:r>
        <w:rPr>
          <w:rFonts w:hint="eastAsia" w:cs="仿宋"/>
          <w:sz w:val="28"/>
          <w:szCs w:val="28"/>
          <w:lang w:eastAsia="zh-CN"/>
        </w:rPr>
        <w:t>运输应采用冷链专用车运输，不得混装。</w:t>
      </w:r>
    </w:p>
    <w:p>
      <w:pPr>
        <w:spacing w:line="60" w:lineRule="atLeast"/>
        <w:rPr>
          <w:rFonts w:cs="仿宋"/>
          <w:sz w:val="28"/>
          <w:szCs w:val="28"/>
        </w:rPr>
      </w:pPr>
      <w:r>
        <w:rPr>
          <w:rFonts w:hint="eastAsia" w:cs="仿宋"/>
          <w:sz w:val="28"/>
          <w:szCs w:val="28"/>
          <w:lang w:eastAsia="zh-CN"/>
        </w:rPr>
        <w:t>6 检</w:t>
      </w:r>
      <w:r>
        <w:rPr>
          <w:rFonts w:hint="eastAsia" w:cs="仿宋"/>
          <w:sz w:val="28"/>
          <w:szCs w:val="28"/>
        </w:rPr>
        <w:t>验方法</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6.1  感官；</w:t>
      </w:r>
    </w:p>
    <w:p>
      <w:pPr>
        <w:pStyle w:val="24"/>
        <w:ind w:firstLine="560"/>
        <w:rPr>
          <w:sz w:val="28"/>
          <w:szCs w:val="28"/>
        </w:rPr>
      </w:pPr>
      <w:r>
        <w:rPr>
          <w:rFonts w:hint="eastAsia"/>
          <w:sz w:val="28"/>
          <w:szCs w:val="28"/>
        </w:rPr>
        <w:t>将样品置于自然光下，用直尺或刚卷尺测、目测、鼻嗅、品尝和手捏的方法检测长度、基部直径、叶形、色泽、气味、口感等指标，并作记录。</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6.2  理化指标；</w:t>
      </w:r>
    </w:p>
    <w:p>
      <w:pPr>
        <w:pStyle w:val="24"/>
        <w:ind w:firstLine="560"/>
        <w:rPr>
          <w:sz w:val="28"/>
          <w:szCs w:val="28"/>
        </w:rPr>
      </w:pPr>
      <w:r>
        <w:rPr>
          <w:rFonts w:hint="eastAsia" w:hAnsi="宋体" w:cs="仿宋"/>
          <w:sz w:val="28"/>
          <w:szCs w:val="28"/>
        </w:rPr>
        <w:t>按GB/T5009.1规定的方法执行。</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6.3  卫生指标；</w:t>
      </w:r>
    </w:p>
    <w:p>
      <w:pPr>
        <w:pStyle w:val="24"/>
        <w:ind w:firstLine="560"/>
        <w:rPr>
          <w:sz w:val="28"/>
          <w:szCs w:val="28"/>
        </w:rPr>
      </w:pPr>
      <w:r>
        <w:rPr>
          <w:rFonts w:hint="eastAsia" w:hAnsi="宋体" w:cs="仿宋"/>
          <w:sz w:val="28"/>
          <w:szCs w:val="28"/>
        </w:rPr>
        <w:t>按GB2762规定的方法执行。</w:t>
      </w:r>
    </w:p>
    <w:p>
      <w:pPr>
        <w:pStyle w:val="24"/>
        <w:spacing w:line="60" w:lineRule="atLeast"/>
        <w:ind w:firstLine="0" w:firstLineChars="0"/>
        <w:rPr>
          <w:rFonts w:hAnsi="宋体" w:cs="仿宋"/>
          <w:sz w:val="28"/>
          <w:szCs w:val="28"/>
        </w:rPr>
      </w:pPr>
      <w:r>
        <w:rPr>
          <w:rFonts w:hint="eastAsia" w:hAnsi="宋体" w:cs="仿宋"/>
          <w:sz w:val="28"/>
          <w:szCs w:val="28"/>
        </w:rPr>
        <w:t>6.4  农药残留限量指标</w:t>
      </w:r>
    </w:p>
    <w:p>
      <w:pPr>
        <w:pStyle w:val="24"/>
        <w:ind w:firstLine="560"/>
        <w:rPr>
          <w:sz w:val="28"/>
          <w:szCs w:val="28"/>
        </w:rPr>
      </w:pPr>
      <w:r>
        <w:rPr>
          <w:rFonts w:hint="eastAsia" w:hAnsi="宋体" w:cs="仿宋"/>
          <w:sz w:val="28"/>
          <w:szCs w:val="28"/>
        </w:rPr>
        <w:t>按GB2763规定的方法执行。</w:t>
      </w:r>
    </w:p>
    <w:p>
      <w:pPr>
        <w:pStyle w:val="27"/>
        <w:numPr>
          <w:ilvl w:val="0"/>
          <w:numId w:val="0"/>
        </w:numPr>
        <w:spacing w:before="120" w:after="120" w:line="60" w:lineRule="atLeast"/>
        <w:rPr>
          <w:rFonts w:ascii="宋体" w:hAnsi="宋体" w:eastAsia="宋体" w:cs="仿宋"/>
          <w:sz w:val="28"/>
          <w:szCs w:val="28"/>
        </w:rPr>
      </w:pPr>
      <w:r>
        <w:rPr>
          <w:rFonts w:hint="eastAsia" w:ascii="宋体" w:hAnsi="宋体" w:eastAsia="宋体" w:cs="仿宋"/>
          <w:sz w:val="28"/>
          <w:szCs w:val="28"/>
        </w:rPr>
        <w:t>6.5  净含量允差；</w:t>
      </w:r>
    </w:p>
    <w:p>
      <w:pPr>
        <w:pStyle w:val="24"/>
        <w:spacing w:line="60" w:lineRule="atLeast"/>
        <w:ind w:firstLine="560"/>
        <w:rPr>
          <w:rFonts w:hAnsi="宋体" w:cs="仿宋"/>
          <w:sz w:val="28"/>
          <w:szCs w:val="28"/>
        </w:rPr>
      </w:pPr>
      <w:r>
        <w:rPr>
          <w:rFonts w:hint="eastAsia" w:hAnsi="宋体" w:cs="仿宋"/>
          <w:sz w:val="28"/>
          <w:szCs w:val="28"/>
        </w:rPr>
        <w:t>按《定量包装商品计量监督管理办法》规定的方法检验。</w:t>
      </w:r>
    </w:p>
    <w:p>
      <w:pPr>
        <w:pStyle w:val="29"/>
        <w:numPr>
          <w:ilvl w:val="0"/>
          <w:numId w:val="0"/>
        </w:numPr>
        <w:spacing w:before="240" w:after="240" w:line="60" w:lineRule="atLeast"/>
        <w:rPr>
          <w:rFonts w:ascii="宋体" w:hAnsi="宋体" w:eastAsia="宋体" w:cs="宋体"/>
          <w:sz w:val="28"/>
          <w:szCs w:val="28"/>
        </w:rPr>
      </w:pPr>
      <w:r>
        <w:rPr>
          <w:rFonts w:hint="eastAsia" w:ascii="宋体" w:hAnsi="宋体" w:eastAsia="宋体" w:cs="宋体"/>
          <w:sz w:val="28"/>
          <w:szCs w:val="28"/>
        </w:rPr>
        <w:t>7  检验规则；</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7.1  组批；</w:t>
      </w:r>
    </w:p>
    <w:p>
      <w:pPr>
        <w:pStyle w:val="27"/>
        <w:numPr>
          <w:ilvl w:val="0"/>
          <w:numId w:val="0"/>
        </w:numPr>
        <w:spacing w:before="120" w:after="120" w:line="60" w:lineRule="atLeast"/>
        <w:ind w:firstLine="560" w:firstLineChars="200"/>
        <w:rPr>
          <w:rFonts w:ascii="宋体" w:hAnsi="宋体" w:eastAsia="宋体" w:cs="宋体"/>
          <w:sz w:val="28"/>
          <w:szCs w:val="28"/>
        </w:rPr>
      </w:pPr>
      <w:r>
        <w:rPr>
          <w:rFonts w:hint="eastAsia" w:ascii="宋体" w:hAnsi="宋体" w:eastAsia="宋体" w:cs="宋体"/>
          <w:sz w:val="28"/>
          <w:szCs w:val="28"/>
        </w:rPr>
        <w:t>以同一批投料、同一品种、同一班次生产的相同规格产品为一批。</w:t>
      </w:r>
    </w:p>
    <w:p>
      <w:pPr>
        <w:pStyle w:val="27"/>
        <w:numPr>
          <w:ilvl w:val="0"/>
          <w:numId w:val="0"/>
        </w:numPr>
        <w:spacing w:before="120" w:after="120" w:line="60" w:lineRule="atLeast"/>
        <w:ind w:left="105"/>
        <w:rPr>
          <w:rFonts w:ascii="宋体" w:hAnsi="宋体" w:eastAsia="宋体" w:cs="宋体"/>
          <w:sz w:val="28"/>
          <w:szCs w:val="28"/>
        </w:rPr>
      </w:pPr>
      <w:r>
        <w:rPr>
          <w:rFonts w:hint="eastAsia" w:ascii="宋体" w:hAnsi="宋体" w:eastAsia="宋体" w:cs="宋体"/>
          <w:sz w:val="28"/>
          <w:szCs w:val="28"/>
        </w:rPr>
        <w:t>7.2  抽样；</w:t>
      </w:r>
    </w:p>
    <w:p>
      <w:pPr>
        <w:pStyle w:val="31"/>
        <w:numPr>
          <w:ilvl w:val="0"/>
          <w:numId w:val="0"/>
        </w:numPr>
        <w:spacing w:line="60" w:lineRule="atLeast"/>
        <w:ind w:left="110" w:leftChars="50" w:firstLine="560" w:firstLineChars="200"/>
        <w:rPr>
          <w:rFonts w:hAnsi="宋体" w:cs="宋体"/>
          <w:sz w:val="28"/>
          <w:szCs w:val="28"/>
        </w:rPr>
      </w:pPr>
      <w:r>
        <w:rPr>
          <w:rFonts w:hint="eastAsia" w:hAnsi="宋体" w:cs="宋体"/>
          <w:sz w:val="28"/>
          <w:szCs w:val="28"/>
        </w:rPr>
        <w:t>检样的抽取： 在成品库中随机抽取最小包装产品12袋分做二份，6包用于检验，6包用以备查。</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7.3  出厂检验；</w:t>
      </w:r>
    </w:p>
    <w:p>
      <w:pPr>
        <w:pStyle w:val="24"/>
        <w:spacing w:line="60" w:lineRule="atLeast"/>
        <w:ind w:firstLine="560"/>
        <w:rPr>
          <w:rFonts w:hAnsi="宋体" w:cs="宋体"/>
          <w:sz w:val="28"/>
          <w:szCs w:val="28"/>
        </w:rPr>
      </w:pPr>
      <w:r>
        <w:rPr>
          <w:rFonts w:hint="eastAsia" w:hAnsi="宋体" w:cs="宋体"/>
          <w:sz w:val="28"/>
          <w:szCs w:val="28"/>
        </w:rPr>
        <w:t>每批产品需经公司质检部门检验合格并附有合格证后方可出厂。出厂检验项目为：感官、净含量、菌落总数、大肠菌群。</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7.4  型式检验；</w:t>
      </w:r>
    </w:p>
    <w:p>
      <w:pPr>
        <w:pStyle w:val="30"/>
        <w:numPr>
          <w:ilvl w:val="0"/>
          <w:numId w:val="0"/>
        </w:numPr>
        <w:spacing w:before="120" w:after="120" w:line="60" w:lineRule="atLeast"/>
        <w:ind w:firstLine="560" w:firstLineChars="200"/>
        <w:rPr>
          <w:rFonts w:ascii="宋体" w:hAnsi="宋体" w:eastAsia="宋体" w:cs="宋体"/>
          <w:sz w:val="28"/>
          <w:szCs w:val="28"/>
        </w:rPr>
      </w:pPr>
      <w:r>
        <w:rPr>
          <w:rFonts w:hint="eastAsia" w:ascii="宋体" w:hAnsi="宋体" w:eastAsia="宋体" w:cs="宋体"/>
          <w:sz w:val="28"/>
          <w:szCs w:val="28"/>
          <w:lang w:val="zh-CN"/>
        </w:rPr>
        <w:t>型式检验每年进行一次。有下列情形之一时，亦应进行：</w:t>
      </w:r>
    </w:p>
    <w:p>
      <w:pPr>
        <w:pStyle w:val="24"/>
        <w:spacing w:line="60" w:lineRule="atLeast"/>
        <w:ind w:firstLine="560"/>
        <w:rPr>
          <w:rFonts w:hAnsi="宋体" w:cs="宋体"/>
          <w:sz w:val="28"/>
          <w:szCs w:val="28"/>
        </w:rPr>
      </w:pPr>
      <w:r>
        <w:rPr>
          <w:rFonts w:hint="eastAsia" w:hAnsi="宋体" w:cs="宋体"/>
          <w:sz w:val="28"/>
          <w:szCs w:val="28"/>
        </w:rPr>
        <w:t>a)生产工艺有较大变化时；</w:t>
      </w:r>
    </w:p>
    <w:p>
      <w:pPr>
        <w:pStyle w:val="24"/>
        <w:spacing w:line="60" w:lineRule="atLeast"/>
        <w:ind w:firstLine="560"/>
        <w:rPr>
          <w:rFonts w:hAnsi="宋体" w:cs="宋体"/>
          <w:sz w:val="28"/>
          <w:szCs w:val="28"/>
        </w:rPr>
      </w:pPr>
      <w:r>
        <w:rPr>
          <w:rFonts w:hint="eastAsia" w:hAnsi="宋体" w:cs="宋体"/>
          <w:sz w:val="28"/>
          <w:szCs w:val="28"/>
        </w:rPr>
        <w:t>b)产品质量发生较大波动时；</w:t>
      </w:r>
    </w:p>
    <w:p>
      <w:pPr>
        <w:pStyle w:val="24"/>
        <w:spacing w:line="60" w:lineRule="atLeast"/>
        <w:ind w:firstLine="560"/>
        <w:rPr>
          <w:rFonts w:hAnsi="宋体" w:cs="宋体"/>
          <w:sz w:val="28"/>
          <w:szCs w:val="28"/>
        </w:rPr>
      </w:pPr>
      <w:r>
        <w:rPr>
          <w:rFonts w:hint="eastAsia" w:hAnsi="宋体" w:cs="宋体"/>
          <w:sz w:val="28"/>
          <w:szCs w:val="28"/>
        </w:rPr>
        <w:t>c)停产半年以上，恢复生产时；</w:t>
      </w:r>
    </w:p>
    <w:p>
      <w:pPr>
        <w:pStyle w:val="24"/>
        <w:spacing w:line="60" w:lineRule="atLeast"/>
        <w:ind w:firstLine="560"/>
        <w:rPr>
          <w:rFonts w:hAnsi="宋体" w:cs="宋体"/>
          <w:sz w:val="28"/>
          <w:szCs w:val="28"/>
        </w:rPr>
      </w:pPr>
      <w:r>
        <w:rPr>
          <w:rFonts w:hint="eastAsia" w:hAnsi="宋体" w:cs="宋体"/>
          <w:sz w:val="28"/>
          <w:szCs w:val="28"/>
        </w:rPr>
        <w:t>d)国家质量监督部门提出要求时。</w:t>
      </w:r>
    </w:p>
    <w:p>
      <w:pPr>
        <w:pStyle w:val="27"/>
        <w:numPr>
          <w:ilvl w:val="0"/>
          <w:numId w:val="0"/>
        </w:numPr>
        <w:spacing w:before="120" w:after="120" w:line="60" w:lineRule="atLeast"/>
        <w:ind w:left="105"/>
        <w:rPr>
          <w:rFonts w:ascii="宋体" w:hAnsi="宋体" w:eastAsia="宋体" w:cs="宋体"/>
          <w:sz w:val="28"/>
          <w:szCs w:val="28"/>
        </w:rPr>
      </w:pPr>
      <w:r>
        <w:rPr>
          <w:rFonts w:hint="eastAsia" w:ascii="宋体" w:hAnsi="宋体" w:eastAsia="宋体" w:cs="宋体"/>
          <w:sz w:val="28"/>
          <w:szCs w:val="28"/>
        </w:rPr>
        <w:t>7.5  判定规则；</w:t>
      </w:r>
    </w:p>
    <w:p>
      <w:pPr>
        <w:pStyle w:val="32"/>
        <w:numPr>
          <w:ilvl w:val="0"/>
          <w:numId w:val="0"/>
        </w:numPr>
        <w:spacing w:line="60" w:lineRule="atLeast"/>
        <w:ind w:firstLine="560" w:firstLineChars="200"/>
        <w:rPr>
          <w:rFonts w:hAnsi="宋体" w:cs="宋体"/>
          <w:sz w:val="28"/>
          <w:szCs w:val="28"/>
        </w:rPr>
      </w:pPr>
      <w:r>
        <w:rPr>
          <w:rFonts w:hint="eastAsia" w:hAnsi="宋体" w:cs="宋体"/>
          <w:sz w:val="28"/>
          <w:szCs w:val="28"/>
        </w:rPr>
        <w:t>检验项目全部符合标准要求，判该批产品合格。检验项目有一项或一项以上不符合要求时，在该批产品中加倍取样，对不合格项目进行复检。复检结果合格，判该批产品合格，复检结果仍有不合格项，判该批产品不合格。微生物项目不合格时，直接判该批产品不合格，且不得复检。</w:t>
      </w:r>
    </w:p>
    <w:p>
      <w:pPr>
        <w:pStyle w:val="29"/>
        <w:numPr>
          <w:ilvl w:val="0"/>
          <w:numId w:val="0"/>
        </w:numPr>
        <w:spacing w:before="240" w:after="240" w:line="60" w:lineRule="atLeast"/>
        <w:rPr>
          <w:rFonts w:ascii="宋体" w:hAnsi="宋体" w:eastAsia="宋体" w:cs="宋体"/>
          <w:sz w:val="28"/>
          <w:szCs w:val="28"/>
        </w:rPr>
      </w:pPr>
      <w:r>
        <w:rPr>
          <w:rFonts w:hint="eastAsia" w:ascii="宋体" w:hAnsi="宋体" w:eastAsia="宋体" w:cs="宋体"/>
          <w:sz w:val="28"/>
          <w:szCs w:val="28"/>
        </w:rPr>
        <w:t>8   标志、包装、运输、贮存；</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8.1  标志；</w:t>
      </w:r>
    </w:p>
    <w:p>
      <w:pPr>
        <w:pStyle w:val="24"/>
        <w:spacing w:line="60" w:lineRule="atLeast"/>
        <w:ind w:firstLine="560"/>
        <w:rPr>
          <w:rFonts w:hAnsi="宋体" w:cs="宋体"/>
          <w:sz w:val="28"/>
          <w:szCs w:val="28"/>
        </w:rPr>
      </w:pPr>
      <w:r>
        <w:rPr>
          <w:rFonts w:hint="eastAsia" w:hAnsi="宋体" w:cs="宋体"/>
          <w:sz w:val="28"/>
          <w:szCs w:val="28"/>
        </w:rPr>
        <w:t>产品标签应符合GB 7718、GB 28050规定。外包装标识应符合GB/T 191的规定。</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8.2  包装；</w:t>
      </w:r>
    </w:p>
    <w:p>
      <w:pPr>
        <w:pStyle w:val="24"/>
        <w:spacing w:line="60" w:lineRule="atLeast"/>
        <w:ind w:firstLine="560"/>
        <w:rPr>
          <w:rFonts w:hAnsi="宋体" w:cs="宋体"/>
          <w:sz w:val="28"/>
          <w:szCs w:val="28"/>
        </w:rPr>
      </w:pPr>
      <w:r>
        <w:rPr>
          <w:rFonts w:hint="eastAsia" w:hAnsi="宋体" w:cs="宋体"/>
          <w:sz w:val="28"/>
          <w:szCs w:val="28"/>
        </w:rPr>
        <w:t>产品采用袋装包装，其材质要求应分别符合GB 9683、GB 9687、GB 9688、GB/T 10004的规定。外包装采用瓦楞纸箱包装，包材质量应符合GB/T 6543的规定。</w:t>
      </w: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8.3  运输；</w:t>
      </w:r>
    </w:p>
    <w:p>
      <w:pPr>
        <w:pStyle w:val="24"/>
        <w:spacing w:line="60" w:lineRule="atLeast"/>
        <w:ind w:firstLine="560"/>
        <w:rPr>
          <w:rFonts w:hAnsi="宋体" w:cs="宋体"/>
          <w:sz w:val="28"/>
          <w:szCs w:val="28"/>
        </w:rPr>
      </w:pPr>
      <w:r>
        <w:rPr>
          <w:rFonts w:hint="eastAsia" w:hAnsi="宋体" w:cs="宋体"/>
          <w:sz w:val="28"/>
          <w:szCs w:val="28"/>
        </w:rPr>
        <w:t>产品在运输过程中应避免日晒、雨淋、挤压，不得与有毒、有害、有异味或影响产品质量的物品混装运输。</w:t>
      </w:r>
    </w:p>
    <w:p>
      <w:pPr>
        <w:pStyle w:val="27"/>
        <w:numPr>
          <w:ilvl w:val="0"/>
          <w:numId w:val="0"/>
        </w:numPr>
        <w:spacing w:before="120" w:after="120" w:line="60" w:lineRule="atLeast"/>
        <w:rPr>
          <w:rFonts w:ascii="宋体" w:hAnsi="宋体" w:eastAsia="宋体" w:cs="宋体"/>
          <w:sz w:val="28"/>
          <w:szCs w:val="28"/>
        </w:rPr>
      </w:pPr>
    </w:p>
    <w:p>
      <w:pPr>
        <w:pStyle w:val="27"/>
        <w:numPr>
          <w:ilvl w:val="0"/>
          <w:numId w:val="0"/>
        </w:numPr>
        <w:spacing w:before="120" w:after="120" w:line="60" w:lineRule="atLeast"/>
        <w:rPr>
          <w:rFonts w:ascii="宋体" w:hAnsi="宋体" w:eastAsia="宋体" w:cs="宋体"/>
          <w:sz w:val="28"/>
          <w:szCs w:val="28"/>
        </w:rPr>
      </w:pPr>
      <w:r>
        <w:rPr>
          <w:rFonts w:hint="eastAsia" w:ascii="宋体" w:hAnsi="宋体" w:eastAsia="宋体" w:cs="宋体"/>
          <w:sz w:val="28"/>
          <w:szCs w:val="28"/>
        </w:rPr>
        <w:t>8.4  贮存；</w:t>
      </w:r>
    </w:p>
    <w:p>
      <w:pPr>
        <w:pStyle w:val="24"/>
        <w:spacing w:line="60" w:lineRule="atLeast"/>
        <w:ind w:firstLine="560"/>
        <w:rPr>
          <w:rFonts w:hAnsi="宋体" w:cs="宋体"/>
          <w:sz w:val="28"/>
          <w:szCs w:val="28"/>
        </w:rPr>
      </w:pPr>
    </w:p>
    <w:p>
      <w:pPr>
        <w:pStyle w:val="24"/>
        <w:spacing w:line="60" w:lineRule="atLeast"/>
        <w:ind w:firstLine="560"/>
        <w:rPr>
          <w:rFonts w:hAnsi="宋体" w:cs="宋体"/>
          <w:sz w:val="28"/>
          <w:szCs w:val="28"/>
        </w:rPr>
      </w:pPr>
      <w:r>
        <w:rPr>
          <w:rFonts w:hint="eastAsia" w:hAnsi="宋体" w:cs="宋体"/>
          <w:sz w:val="28"/>
          <w:szCs w:val="28"/>
        </w:rPr>
        <w:t>产品应贮存在阴凉、通风、干燥的库房内，不得与有毒、有害、有异味的物品同处贮存。箱体离地面20cm，码高不得超过3.0m。</w:t>
      </w:r>
    </w:p>
    <w:p>
      <w:pPr>
        <w:pStyle w:val="24"/>
        <w:spacing w:line="60" w:lineRule="atLeast"/>
        <w:ind w:firstLine="560"/>
        <w:rPr>
          <w:rFonts w:hAnsi="宋体" w:cs="宋体"/>
          <w:sz w:val="28"/>
          <w:szCs w:val="28"/>
        </w:rPr>
      </w:pPr>
      <w:r>
        <w:rPr>
          <w:rFonts w:hint="eastAsia" w:hAnsi="宋体" w:cs="宋体"/>
          <w:sz w:val="28"/>
          <w:szCs w:val="28"/>
        </w:rPr>
        <w:t>在符合上述贮存条件下，产品保质期为12个月。</w:t>
      </w:r>
    </w:p>
    <w:p>
      <w:pPr>
        <w:rPr>
          <w:sz w:val="28"/>
          <w:szCs w:val="28"/>
          <w:lang w:eastAsia="zh-CN"/>
        </w:rPr>
      </w:pPr>
    </w:p>
    <w:p>
      <w:pPr>
        <w:rPr>
          <w:sz w:val="28"/>
          <w:szCs w:val="28"/>
          <w:lang w:eastAsia="zh-CN"/>
        </w:rPr>
      </w:pPr>
    </w:p>
    <w:p>
      <w:pPr>
        <w:rPr>
          <w:sz w:val="28"/>
          <w:szCs w:val="28"/>
          <w:lang w:eastAsia="zh-CN"/>
        </w:rPr>
      </w:pPr>
      <w:r>
        <w:rPr>
          <w:sz w:val="28"/>
          <w:szCs w:val="28"/>
        </w:rPr>
        <w:pict>
          <v:line id="_x0000_s1030" o:spid="_x0000_s1030" o:spt="20" style="position:absolute;left:0pt;margin-left:140.5pt;margin-top:1.95pt;height:0pt;width:150pt;z-index:251668480;mso-width-relative:page;mso-height-relative:page;" stroked="t" coordsize="21600,21600" o:gfxdata="UEsDBAoAAAAAAIdO4kAAAAAAAAAAAAAAAAAEAAAAZHJzL1BLAwQUAAAACACHTuJAOSVdGNMAAAAH&#10;AQAADwAAAGRycy9kb3ducmV2LnhtbE2Py07DMBBF90j8gzVIbCpqJxWohDhdANmxoYDYTuMhiYjH&#10;aew+4OsZuoHl0R3de6ZcHf2g9jTFPrCFbG5AETfB9dxaeH2pr5agYkJ2OAQmC18UYVWdn5VYuHDg&#10;Z9qvU6ukhGOBFrqUxkLr2HTkMc7DSCzZR5g8JsGp1W7Cg5T7QefG3GiPPctChyPdd9R8rnfeQqzf&#10;aFt/z5qZeV+0gfLtw9MjWnt5kZk7UImO6e8YfvVFHSpx2oQdu6gGC/kyk1+ShcUtKMmvT7w5sa5K&#10;/d+/+gFQSwMEFAAAAAgAh07iQF7aJW/9AQAA4QMAAA4AAABkcnMvZTJvRG9jLnhtbK1TzW7UMBC+&#10;I/EOlu9sspGWdqPN9tBVufBTCXiAWcdJLPlPHnez+xK8ABI3OHHkzttQHoOxE1oolx7IwR7PjL+Z&#10;7/Nkc3E0mh1kQOVsw5eLkjNphWuV7Rv+/t3Vs3POMIJtQTsrG36SyC+2T59sRl/Lyg1OtzIwArFY&#10;j77hQ4y+LgoUgzSAC+elpWDngoFIx9AXbYCR0I0uqrJ8XowutD44IRHJu5uCfEYMjwF0XaeE3Dlx&#10;Y6SNE2qQGiJRwkF55NvcbddJEd90HcrIdMOJacwrFSF7n9Ziu4G6D+AHJeYW4DEtPOBkQFkqege1&#10;gwjsJqh/oIwSwaHr4kI4U0xEsiLEYlk+0ObtAF5mLiQ1+jvR8f/BiteH68BU2/Cq4syCoRe//fjt&#10;x4fPP79/ovX26xdGEZJp9FhT9qW9DvMJ/XVInI9dMGknNuxIQOt1eb4igU8NP6vKank2yyyPkQlK&#10;WK7LVVlSgqCMHCvuQXzA+EI6w5LRcK1sUgBqOLzESIUp9XdKclt3pbTOr6gtGxu+XlUrQgaazI4m&#10;gkzjiR3anjPQPY28iCEjotOqTbcTDoZ+f6kDO0AalPxNSQO0cvKuc9O5FEJ85drJvZzITK3NMLnN&#10;v/BTzzvAYbqTQ0lUYqMtbUncSc5k7V17yipnP718TpynNI3Wn+d8+/7P3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SVdGNMAAAAHAQAADwAAAAAAAAABACAAAAAiAAAAZHJzL2Rvd25yZXYueG1s&#10;UEsBAhQAFAAAAAgAh07iQF7aJW/9AQAA4QMAAA4AAAAAAAAAAQAgAAAAIgEAAGRycy9lMm9Eb2Mu&#10;eG1sUEsFBgAAAAAGAAYAWQEAAJEFAAAAAA==&#10;">
            <v:path arrowok="t"/>
            <v:fill focussize="0,0"/>
            <v:stroke color="#000000 [3200]"/>
            <v:imagedata o:title=""/>
            <o:lock v:ext="edit"/>
          </v:line>
        </w:pict>
      </w:r>
    </w:p>
    <w:p>
      <w:pPr>
        <w:spacing w:line="60" w:lineRule="atLeast"/>
        <w:ind w:firstLine="562" w:firstLineChars="200"/>
        <w:rPr>
          <w:b/>
          <w:sz w:val="28"/>
          <w:szCs w:val="28"/>
        </w:rPr>
      </w:pPr>
    </w:p>
    <w:p>
      <w:pPr>
        <w:pStyle w:val="3"/>
        <w:spacing w:before="5"/>
        <w:rPr>
          <w:sz w:val="28"/>
          <w:szCs w:val="28"/>
        </w:rPr>
      </w:pPr>
    </w:p>
    <w:p>
      <w:pPr>
        <w:pStyle w:val="3"/>
        <w:spacing w:before="5"/>
        <w:rPr>
          <w:sz w:val="28"/>
          <w:szCs w:val="28"/>
        </w:rPr>
      </w:pPr>
    </w:p>
    <w:p>
      <w:pPr>
        <w:pStyle w:val="24"/>
        <w:ind w:firstLine="560"/>
        <w:rPr>
          <w:rFonts w:hAnsi="宋体" w:cs="宋体"/>
          <w:sz w:val="28"/>
          <w:szCs w:val="28"/>
        </w:rPr>
      </w:pPr>
    </w:p>
    <w:p>
      <w:pPr>
        <w:pStyle w:val="26"/>
        <w:rPr>
          <w:rFonts w:ascii="宋体" w:hAnsi="宋体" w:eastAsia="宋体" w:cs="宋体"/>
          <w:b/>
          <w:bCs/>
          <w:sz w:val="28"/>
          <w:szCs w:val="28"/>
        </w:rPr>
      </w:pPr>
      <w:r>
        <w:rPr>
          <w:rFonts w:hint="eastAsia" w:ascii="宋体" w:hAnsi="宋体" w:eastAsia="宋体" w:cs="宋体"/>
          <w:b/>
          <w:bCs/>
          <w:sz w:val="28"/>
          <w:szCs w:val="28"/>
        </w:rPr>
        <w:t xml:space="preserve">                           </w:t>
      </w:r>
    </w:p>
    <w:p>
      <w:pPr>
        <w:pStyle w:val="24"/>
        <w:ind w:firstLine="560"/>
        <w:rPr>
          <w:rFonts w:hAnsi="宋体" w:cs="宋体"/>
          <w:sz w:val="28"/>
          <w:szCs w:val="28"/>
        </w:rPr>
      </w:pPr>
    </w:p>
    <w:p>
      <w:pPr>
        <w:pStyle w:val="24"/>
        <w:ind w:firstLine="480"/>
        <w:rPr>
          <w:sz w:val="24"/>
          <w:szCs w:val="24"/>
        </w:rPr>
      </w:pPr>
    </w:p>
    <w:p>
      <w:pPr>
        <w:rPr>
          <w:rFonts w:hint="eastAsia" w:ascii="黑体" w:eastAsiaTheme="minorEastAsia"/>
          <w:b/>
          <w:bCs/>
          <w:w w:val="95"/>
          <w:sz w:val="28"/>
          <w:lang w:eastAsia="zh-CN"/>
        </w:rPr>
      </w:pPr>
      <w:bookmarkStart w:id="7" w:name="_GoBack"/>
      <w:bookmarkEnd w:id="7"/>
    </w:p>
    <w:sectPr>
      <w:headerReference r:id="rId7" w:type="default"/>
      <w:footerReference r:id="rId9" w:type="default"/>
      <w:headerReference r:id="rId8" w:type="even"/>
      <w:footerReference r:id="rId10" w:type="even"/>
      <w:pgSz w:w="11910" w:h="16840"/>
      <w:pgMar w:top="1660" w:right="990" w:bottom="1340" w:left="1900" w:header="1442" w:footer="11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2054" o:spid="_x0000_s2054"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3" o:spid="_x0000_s2053"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2052" o:spid="_x0000_s2052"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7" o:spid="_x0000_s2050" o:spt="202" type="#_x0000_t202" style="position:absolute;left:0pt;margin-top:0pt;height:11pt;width:11.5pt;mso-position-horizontal:right;mso-position-horizontal-relative:margin;z-index:251661312;mso-width-relative:page;mso-height-relative:page;" filled="f" stroked="f" coordsize="21600,21600" o:gfxdata="UEsDBAoAAAAAAIdO4kAAAAAAAAAAAAAAAAAEAAAAZHJzL1BLAwQUAAAACACHTuJAzO3J3NIAAAAD&#10;AQAADwAAAGRycy9kb3ducmV2LnhtbE2PzU7DMBCE70i8g7VIvVG7qVRBiFMhVE5IiDQcODrxNrEa&#10;r9PY/eHtWbjQy65Gs5r9plhf/CBOOEUXSMNirkAgtcE66jR81q/3DyBiMmTNEAg1fGOEdXl7U5jc&#10;hjNVeNqmTnAIxdxo6FMacylj26M3cR5GJPZ2YfImsZw6aSdz5nA/yEyplfTGEX/ozYgvPbb77dFr&#10;eP6iauMO781HtatcXT8qelvttZ7dLdQTiISX9H8Mv/iMDiUzNeFINopBAxdJf5O9bMmq4Z0pkGUh&#10;r9nLH1BLAwQUAAAACACHTuJAWoY7aaoBAABwAwAADgAAAGRycy9lMm9Eb2MueG1srVNNb9swDL0P&#10;2H8QdF/kdP3YjDgFhqBDgWEb0O0HKLIUC5BEQVRi59+PUuK06y497GJTJP343qO8up+8Ywed0ELo&#10;+HLRcKaDgt6GXcd//3r48IkzzDL00kHQHT9q5Pfr9+9WY2z1FQzgep0YgQRsx9jxIefYCoFq0F7i&#10;AqIOVDSQvMx0TDvRJzkSunfiqmluxQipjwmURqTs5lTkZ8T0FkAwxiq9AbX3OuQTatJOZpKEg43I&#10;15WtMVrlH8agzsx1nJTm+qQhFG/LU6xXst0lGQerzhTkWyi80uSlDTT0ArWRWbJ9sv9AeasSIJi8&#10;UODFSUh1hFQsm1fePA0y6qqFrMZ4MR3/H6z6fviZmO3pJtDeg/S08R4Ulsl3xZ0xYktNT5Ha8vQF&#10;Juqc80jJInoyyZc3yWFUJ2+PF2/1lJkqH13fNjdUUVRafvx811TvxfPHMWH+qsGzEnQ80eqqo/Lw&#10;DTMRoda5pcwK8GCdq+tz4a8ENZaMKMxPDEuUp+10lrOF/khq3GMgI8ulmIM0B9s52MdkdwPRqZor&#10;JC2ikjlfmrLpl+c6+PlHWf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O3J3NIAAAADAQAADwAA&#10;AAAAAAABACAAAAAiAAAAZHJzL2Rvd25yZXYueG1sUEsBAhQAFAAAAAgAh07iQFqGO2mqAQAAcAMA&#10;AA4AAAAAAAAAAQAgAAAAIQEAAGRycy9lMm9Eb2MueG1sUEsFBgAAAAAGAAYAWQEAAD0FAAAAAA==&#10;">
          <v:path/>
          <v:fill on="f" focussize="0,0"/>
          <v:stroke on="f" joinstyle="miter"/>
          <v:imagedata o:title=""/>
          <o:lock v:ext="edit"/>
          <v:textbox inset="0mm,0mm,0mm,0mm">
            <w:txbxContent>
              <w:p>
                <w:pPr>
                  <w:spacing w:line="220" w:lineRule="exact"/>
                  <w:ind w:left="60"/>
                  <w:rPr>
                    <w:sz w:val="18"/>
                  </w:rPr>
                </w:pPr>
                <w:r>
                  <w:fldChar w:fldCharType="begin"/>
                </w:r>
                <w:r>
                  <w:rPr>
                    <w:sz w:val="18"/>
                  </w:rPr>
                  <w:instrText xml:space="preserve"> PAGE </w:instrText>
                </w:r>
                <w:r>
                  <w:fldChar w:fldCharType="separate"/>
                </w:r>
                <w:r>
                  <w:rPr>
                    <w:sz w:val="18"/>
                  </w:rPr>
                  <w:t>18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8" o:spid="_x0000_s2049" o:spt="202" type="#_x0000_t202" style="position:absolute;left:0pt;margin-top:0pt;height:11pt;width:11.5pt;mso-position-horizontal:center;mso-position-horizontal-relative:margin;z-index:251662336;mso-width-relative:page;mso-height-relative:page;" filled="f" stroked="f" coordsize="21600,21600" o:gfxdata="UEsDBAoAAAAAAIdO4kAAAAAAAAAAAAAAAAAEAAAAZHJzL1BLAwQUAAAACACHTuJAzO3J3NIAAAAD&#10;AQAADwAAAGRycy9kb3ducmV2LnhtbE2PzU7DMBCE70i8g7VIvVG7qVRBiFMhVE5IiDQcODrxNrEa&#10;r9PY/eHtWbjQy65Gs5r9plhf/CBOOEUXSMNirkAgtcE66jR81q/3DyBiMmTNEAg1fGOEdXl7U5jc&#10;hjNVeNqmTnAIxdxo6FMacylj26M3cR5GJPZ2YfImsZw6aSdz5nA/yEyplfTGEX/ozYgvPbb77dFr&#10;eP6iauMO781HtatcXT8qelvttZ7dLdQTiISX9H8Mv/iMDiUzNeFINopBAxdJf5O9bMmq4Z0pkGUh&#10;r9nLH1BLAwQUAAAACACHTuJAVkkyuqoBAABwAwAADgAAAGRycy9lMm9Eb2MueG1srVPBbtswDL0P&#10;2D8Iui9y2q1rjTgFiqDDgGEb0O0DFFmKBUiiICqx8/ejlDhdu0sPu9gUST++9yiv7ifv2EEntBA6&#10;vlw0nOmgoLdh1/Hfvx4/3HKGWYZeOgi640eN/H79/t1qjK2+ggFcrxMjkIDtGDs+5BxbIVAN2ktc&#10;QNSBigaSl5mOaSf6JEdC905cNc2NGCH1MYHSiJTdnIr8jJjeAgjGWKU3oPZeh3xCTdrJTJJwsBH5&#10;urI1Rqv8wxjUmbmOk9JcnzSE4m15ivVKtrsk42DVmYJ8C4VXmry0gYZeoDYyS7ZP9h8ob1UCBJMX&#10;Crw4CamOkIpl88qbp0FGXbWQ1RgvpuP/g1XfDz8Tsz3dhDvOgvS08R4Ulsm3xZ0xYktNT5Ha8vQA&#10;E3XOeaRkET2Z5Mub5DCqk7fHi7d6ykyVjz7eNJ+ooqi0vL773FTvxfPHMWH+osGzEnQ80eqqo/Lw&#10;DTMRoda5pcwK8Gidq+tz4UWCGktGFOYnhiXK03Y6y9lCfyQ17msgI8ulmIM0B9s52MdkdwPRqZor&#10;JC2ikjlfmrLpv8918POPsv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O3J3NIAAAADAQAADwAA&#10;AAAAAAABACAAAAAiAAAAZHJzL2Rvd25yZXYueG1sUEsBAhQAFAAAAAgAh07iQFZJMrqqAQAAcAMA&#10;AA4AAAAAAAAAAQAgAAAAIQEAAGRycy9lMm9Eb2MueG1sUEsFBgAAAAAGAAYAWQEAAD0FAAAAAA==&#10;">
          <v:path/>
          <v:fill on="f" focussize="0,0"/>
          <v:stroke on="f" joinstyle="miter"/>
          <v:imagedata o:title=""/>
          <o:lock v:ext="edit"/>
          <v:textbox inset="0mm,0mm,0mm,0mm">
            <w:txbxContent>
              <w:p>
                <w:pPr>
                  <w:spacing w:line="220" w:lineRule="exact"/>
                  <w:ind w:left="60"/>
                  <w:rPr>
                    <w:sz w:val="18"/>
                  </w:rPr>
                </w:pPr>
                <w:r>
                  <w:fldChar w:fldCharType="begin"/>
                </w:r>
                <w:r>
                  <w:rPr>
                    <w:sz w:val="18"/>
                  </w:rPr>
                  <w:instrText xml:space="preserve"> PAGE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rFonts w:hint="eastAsia"/>
        <w:lang w:eastAsia="zh-CN"/>
      </w:rPr>
      <w:t xml:space="preserve"> </w:t>
    </w:r>
    <w:r>
      <w:rPr>
        <w:rFonts w:hint="eastAsia"/>
      </w:rPr>
      <w:t>T</w:t>
    </w:r>
    <w:r>
      <w:t>/</w:t>
    </w:r>
    <w:r>
      <w:rPr>
        <w:rFonts w:hint="eastAsia"/>
        <w:lang w:eastAsia="zh-CN"/>
      </w:rPr>
      <w:t>SFKLM</w:t>
    </w:r>
    <w:r>
      <w:rPr>
        <w:rFonts w:hint="eastAsia"/>
      </w:rPr>
      <w:t xml:space="preserve"> </w:t>
    </w:r>
    <w:r>
      <w:rPr>
        <w:rFonts w:hint="eastAsia"/>
        <w:lang w:eastAsia="zh-CN"/>
      </w:rPr>
      <w:t>0021</w:t>
    </w:r>
    <w:r>
      <w:rPr>
        <w:rFonts w:hAnsi="黑体"/>
      </w:rPr>
      <w:t>—</w:t>
    </w:r>
    <w:r>
      <w:rPr>
        <w:rFonts w:hint="eastAsia"/>
      </w:rPr>
      <w:t>202T</w:t>
    </w:r>
    <w:r>
      <w:t>/</w:t>
    </w:r>
    <w:r>
      <w:rPr>
        <w:rFonts w:hint="eastAsia"/>
        <w:lang w:eastAsia="zh-CN"/>
      </w:rPr>
      <w:t>SFKLM</w:t>
    </w:r>
    <w:r>
      <w:rPr>
        <w:rFonts w:hint="eastAsia"/>
      </w:rPr>
      <w:t xml:space="preserve"> </w:t>
    </w:r>
    <w:r>
      <w:rPr>
        <w:rFonts w:hint="eastAsia"/>
        <w:lang w:eastAsia="zh-CN"/>
      </w:rPr>
      <w:t>0021</w:t>
    </w:r>
    <w:r>
      <w:rPr>
        <w:rFonts w:hAnsi="黑体"/>
      </w:rPr>
      <w:t>—</w:t>
    </w:r>
    <w:r>
      <w:rPr>
        <w:rFonts w:hint="eastAsia"/>
      </w:rPr>
      <w:t>202</w:t>
    </w:r>
    <w:r>
      <w:rPr>
        <w:rFonts w:hint="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3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46260FA"/>
    <w:multiLevelType w:val="multilevel"/>
    <w:tmpl w:val="646260FA"/>
    <w:lvl w:ilvl="0" w:tentative="0">
      <w:start w:val="1"/>
      <w:numFmt w:val="decimal"/>
      <w:pStyle w:val="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DJkMjNkMDQzN2JjYzQ5NDZiMjYzMzVjMWJiZjgzZGMifQ=="/>
  </w:docVars>
  <w:rsids>
    <w:rsidRoot w:val="00920838"/>
    <w:rsid w:val="007B7E01"/>
    <w:rsid w:val="00920838"/>
    <w:rsid w:val="00AF18E6"/>
    <w:rsid w:val="00B5136D"/>
    <w:rsid w:val="00E32D8C"/>
    <w:rsid w:val="0515775A"/>
    <w:rsid w:val="053672DD"/>
    <w:rsid w:val="055A02F3"/>
    <w:rsid w:val="06D870D9"/>
    <w:rsid w:val="07B248E4"/>
    <w:rsid w:val="08114585"/>
    <w:rsid w:val="08272076"/>
    <w:rsid w:val="09103E53"/>
    <w:rsid w:val="0A0E239F"/>
    <w:rsid w:val="0A30263F"/>
    <w:rsid w:val="0A382093"/>
    <w:rsid w:val="0AD9478D"/>
    <w:rsid w:val="0BA8279C"/>
    <w:rsid w:val="0D103F7E"/>
    <w:rsid w:val="0E1D4313"/>
    <w:rsid w:val="0E6536D2"/>
    <w:rsid w:val="0F5E0709"/>
    <w:rsid w:val="0F95202E"/>
    <w:rsid w:val="11E932A2"/>
    <w:rsid w:val="12A341C1"/>
    <w:rsid w:val="165D486F"/>
    <w:rsid w:val="17646BC3"/>
    <w:rsid w:val="19A44B6B"/>
    <w:rsid w:val="1ACF2C9C"/>
    <w:rsid w:val="1C696368"/>
    <w:rsid w:val="1E8C174D"/>
    <w:rsid w:val="201A3836"/>
    <w:rsid w:val="202A22FB"/>
    <w:rsid w:val="22E8716C"/>
    <w:rsid w:val="25937AE2"/>
    <w:rsid w:val="25B0274B"/>
    <w:rsid w:val="290E5A4E"/>
    <w:rsid w:val="2AB224A4"/>
    <w:rsid w:val="2D40021A"/>
    <w:rsid w:val="31D00538"/>
    <w:rsid w:val="34AE764E"/>
    <w:rsid w:val="34EB0AE5"/>
    <w:rsid w:val="35EB212F"/>
    <w:rsid w:val="37AB5CA9"/>
    <w:rsid w:val="38F7347E"/>
    <w:rsid w:val="39EC71F3"/>
    <w:rsid w:val="3BB331B6"/>
    <w:rsid w:val="3BDB1DB0"/>
    <w:rsid w:val="3CD455FD"/>
    <w:rsid w:val="413156A3"/>
    <w:rsid w:val="423B351D"/>
    <w:rsid w:val="433B0EC8"/>
    <w:rsid w:val="449F1193"/>
    <w:rsid w:val="47595F07"/>
    <w:rsid w:val="477D4DC5"/>
    <w:rsid w:val="481A61B3"/>
    <w:rsid w:val="4B3044F2"/>
    <w:rsid w:val="4C6C111D"/>
    <w:rsid w:val="4EAC329D"/>
    <w:rsid w:val="50DB7C32"/>
    <w:rsid w:val="50E52E09"/>
    <w:rsid w:val="51F41CA0"/>
    <w:rsid w:val="554A7102"/>
    <w:rsid w:val="56A918DA"/>
    <w:rsid w:val="56B27105"/>
    <w:rsid w:val="56CC636C"/>
    <w:rsid w:val="56F64B35"/>
    <w:rsid w:val="59667D85"/>
    <w:rsid w:val="5C17638B"/>
    <w:rsid w:val="5D286C45"/>
    <w:rsid w:val="604664F9"/>
    <w:rsid w:val="652D6069"/>
    <w:rsid w:val="6544421C"/>
    <w:rsid w:val="66635360"/>
    <w:rsid w:val="67C41E81"/>
    <w:rsid w:val="685B5FDE"/>
    <w:rsid w:val="69522ABF"/>
    <w:rsid w:val="6A4B59CC"/>
    <w:rsid w:val="6AE54A44"/>
    <w:rsid w:val="6C1A37B8"/>
    <w:rsid w:val="6CAE28B7"/>
    <w:rsid w:val="6DFF2496"/>
    <w:rsid w:val="6FC34F4E"/>
    <w:rsid w:val="703440C7"/>
    <w:rsid w:val="708D288F"/>
    <w:rsid w:val="71485B05"/>
    <w:rsid w:val="72650754"/>
    <w:rsid w:val="72933B95"/>
    <w:rsid w:val="72C6222E"/>
    <w:rsid w:val="757373D0"/>
    <w:rsid w:val="759220C1"/>
    <w:rsid w:val="76173118"/>
    <w:rsid w:val="77951164"/>
    <w:rsid w:val="77F5775D"/>
    <w:rsid w:val="78665FFE"/>
    <w:rsid w:val="7AEF250E"/>
    <w:rsid w:val="7AF144E4"/>
    <w:rsid w:val="7BD809C7"/>
    <w:rsid w:val="7DA20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56"/>
      <w:ind w:right="32"/>
      <w:jc w:val="center"/>
      <w:outlineLvl w:val="0"/>
    </w:pPr>
    <w:rPr>
      <w:rFonts w:ascii="黑体" w:hAnsi="黑体" w:eastAsia="黑体" w:cs="黑体"/>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oc 1"/>
    <w:basedOn w:val="1"/>
    <w:next w:val="1"/>
    <w:semiHidden/>
    <w:qFormat/>
    <w:uiPriority w:val="0"/>
    <w:pPr>
      <w:tabs>
        <w:tab w:val="right" w:leader="dot" w:pos="9241"/>
      </w:tabs>
      <w:spacing w:beforeLines="25" w:afterLines="25"/>
    </w:pPr>
    <w:rPr>
      <w:szCs w:val="21"/>
    </w:rPr>
  </w:style>
  <w:style w:type="paragraph" w:styleId="7">
    <w:name w:val="Normal (Web)"/>
    <w:basedOn w:val="1"/>
    <w:qFormat/>
    <w:uiPriority w:val="0"/>
    <w:rPr>
      <w:sz w:val="24"/>
    </w:rPr>
  </w:style>
  <w:style w:type="character" w:styleId="9">
    <w:name w:val="Hyperlink"/>
    <w:basedOn w:val="8"/>
    <w:qFormat/>
    <w:uiPriority w:val="0"/>
    <w:rPr>
      <w:color w:val="0000FF"/>
      <w:u w:val="single"/>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922" w:hanging="526"/>
    </w:pPr>
  </w:style>
  <w:style w:type="paragraph" w:customStyle="1" w:styleId="13">
    <w:name w:val="Table Paragraph"/>
    <w:basedOn w:val="1"/>
    <w:qFormat/>
    <w:uiPriority w:val="1"/>
  </w:style>
  <w:style w:type="paragraph" w:customStyle="1" w:styleId="14">
    <w:name w:val="其他标准标志"/>
    <w:basedOn w:val="15"/>
    <w:qFormat/>
    <w:uiPriority w:val="0"/>
    <w:pPr>
      <w:framePr w:w="6101" w:vAnchor="page" w:hAnchor="page" w:x="4673" w:y="942"/>
    </w:pPr>
    <w:rPr>
      <w:w w:val="130"/>
    </w:rPr>
  </w:style>
  <w:style w:type="paragraph" w:customStyle="1" w:styleId="1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8">
    <w:name w:val="其他发布日期"/>
    <w:basedOn w:val="19"/>
    <w:qFormat/>
    <w:uiPriority w:val="0"/>
    <w:pPr>
      <w:framePr w:vAnchor="page" w:hAnchor="text" w:x="1419"/>
    </w:pPr>
  </w:style>
  <w:style w:type="paragraph" w:customStyle="1" w:styleId="1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0">
    <w:name w:val="其他实施日期"/>
    <w:basedOn w:val="21"/>
    <w:qFormat/>
    <w:uiPriority w:val="0"/>
    <w:pPr>
      <w:framePr/>
    </w:pPr>
  </w:style>
  <w:style w:type="paragraph" w:customStyle="1" w:styleId="21">
    <w:name w:val="实施日期"/>
    <w:basedOn w:val="19"/>
    <w:qFormat/>
    <w:uiPriority w:val="0"/>
    <w:pPr>
      <w:framePr w:vAnchor="page" w:hAnchor="text"/>
      <w:jc w:val="right"/>
    </w:pPr>
  </w:style>
  <w:style w:type="paragraph" w:customStyle="1" w:styleId="22">
    <w:name w:val="其他发布部门"/>
    <w:basedOn w:val="23"/>
    <w:qFormat/>
    <w:uiPriority w:val="0"/>
    <w:pPr>
      <w:framePr w:y="15310"/>
      <w:spacing w:line="0" w:lineRule="atLeast"/>
    </w:pPr>
    <w:rPr>
      <w:rFonts w:ascii="黑体" w:eastAsia="黑体"/>
      <w:b w:val="0"/>
    </w:rPr>
  </w:style>
  <w:style w:type="paragraph" w:customStyle="1" w:styleId="23">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发布"/>
    <w:qFormat/>
    <w:uiPriority w:val="0"/>
    <w:rPr>
      <w:rFonts w:ascii="黑体" w:eastAsia="黑体"/>
      <w:spacing w:val="85"/>
      <w:w w:val="100"/>
      <w:position w:val="3"/>
      <w:sz w:val="28"/>
      <w:szCs w:val="28"/>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一级条标题"/>
    <w:next w:val="2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8">
    <w:name w:val="正文表标题"/>
    <w:next w:val="24"/>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9">
    <w:name w:val="章标题"/>
    <w:next w:val="2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二级条标题"/>
    <w:basedOn w:val="27"/>
    <w:next w:val="24"/>
    <w:qFormat/>
    <w:uiPriority w:val="0"/>
    <w:pPr>
      <w:numPr>
        <w:ilvl w:val="2"/>
      </w:numPr>
      <w:spacing w:before="50" w:after="50"/>
      <w:outlineLvl w:val="3"/>
    </w:pPr>
  </w:style>
  <w:style w:type="paragraph" w:customStyle="1" w:styleId="31">
    <w:name w:val="一级无"/>
    <w:basedOn w:val="27"/>
    <w:qFormat/>
    <w:uiPriority w:val="0"/>
    <w:pPr>
      <w:spacing w:beforeLines="0" w:afterLines="0"/>
    </w:pPr>
    <w:rPr>
      <w:rFonts w:ascii="宋体" w:eastAsia="宋体"/>
    </w:rPr>
  </w:style>
  <w:style w:type="paragraph" w:customStyle="1" w:styleId="32">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33">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sz w:val="32"/>
      <w:szCs w:val="20"/>
    </w:rPr>
  </w:style>
  <w:style w:type="paragraph" w:customStyle="1" w:styleId="34">
    <w:name w:val="标准书眉_偶数页"/>
    <w:basedOn w:val="26"/>
    <w:next w:val="1"/>
    <w:qFormat/>
    <w:uiPriority w:val="0"/>
    <w:pPr>
      <w:jc w:val="left"/>
    </w:pPr>
  </w:style>
  <w:style w:type="paragraph" w:customStyle="1" w:styleId="35">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28"/>
    <customShpInfo spid="_x0000_s1026"/>
    <customShpInfo spid="_x0000_s1033"/>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1363</Words>
  <Characters>7772</Characters>
  <Lines>64</Lines>
  <Paragraphs>18</Paragraphs>
  <TotalTime>33</TotalTime>
  <ScaleCrop>false</ScaleCrop>
  <LinksUpToDate>false</LinksUpToDate>
  <CharactersWithSpaces>9117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2021-05-26T08:27:00Z</dcterms:created>
  <dc:creator>Administrator</dc:creator>
  <cp:lastModifiedBy>Administrator</cp:lastModifiedBy>
  <cp:lastPrinted>2022-12-27T06:55:00Z</cp:lastPrinted>
  <dcterms:modified xsi:type="dcterms:W3CDTF">2022-12-28T02:21:27Z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PScript5.dll Version 5.2</vt:lpwstr>
  </property>
  <property fmtid="{D5CDD505-2E9C-101B-9397-08002B2CF9AE}" pid="4" name="LastSaved">
    <vt:filetime>2021-05-26T00:00:00Z</vt:filetime>
  </property>
  <property fmtid="{D5CDD505-2E9C-101B-9397-08002B2CF9AE}" pid="5" name="KSOProductBuildVer">
    <vt:lpwstr>2052-10.8.2.6990</vt:lpwstr>
  </property>
  <property fmtid="{D5CDD505-2E9C-101B-9397-08002B2CF9AE}" pid="6" name="ICV">
    <vt:lpwstr>4997E070E3CE4505A912D2A55E1D16DA</vt:lpwstr>
  </property>
</Properties>
</file>