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安康市地方标准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《</w:t>
      </w:r>
      <w:r>
        <w:rPr>
          <w:rFonts w:hint="eastAsia" w:eastAsia="黑体"/>
          <w:sz w:val="44"/>
          <w:szCs w:val="44"/>
        </w:rPr>
        <w:t>秦巴红</w:t>
      </w:r>
      <w:r>
        <w:rPr>
          <w:rFonts w:eastAsia="黑体"/>
          <w:sz w:val="44"/>
          <w:szCs w:val="44"/>
        </w:rPr>
        <w:t>香椿标准》编制说明</w:t>
      </w:r>
    </w:p>
    <w:p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/>
    <w:p/>
    <w:p/>
    <w:p/>
    <w:p/>
    <w:p/>
    <w:p/>
    <w:p/>
    <w:p/>
    <w:p/>
    <w:p/>
    <w:p/>
    <w:p/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岚皋县秦巴红富硒有机香椿科研所</w:t>
      </w:r>
    </w:p>
    <w:p>
      <w:pPr>
        <w:jc w:val="center"/>
        <w:rPr>
          <w:rFonts w:eastAsia="黑体"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eastAsia="黑体"/>
          <w:sz w:val="36"/>
          <w:szCs w:val="36"/>
        </w:rPr>
        <w:t>2021年12月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一、工作简况：包括编制背景、任务来源、协作单位、主要工作过程、起草组组成成员及其所做的主要工作等。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</w:rPr>
        <w:t>（一）编制背景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香椿(</w:t>
      </w:r>
      <w:r>
        <w:rPr>
          <w:rFonts w:hint="eastAsia" w:ascii="仿宋_GB2312" w:hAnsi="仿宋_GB2312" w:eastAsia="仿宋_GB2312" w:cs="仿宋_GB2312"/>
          <w:i/>
          <w:iCs/>
          <w:color w:val="000000" w:themeColor="text1"/>
          <w:sz w:val="32"/>
          <w:szCs w:val="32"/>
        </w:rPr>
        <w:t>Toona sinensis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)属楝科（</w:t>
      </w:r>
      <w:r>
        <w:rPr>
          <w:rFonts w:hint="eastAsia" w:ascii="仿宋_GB2312" w:hAnsi="仿宋_GB2312" w:eastAsia="仿宋_GB2312" w:cs="仿宋_GB2312"/>
          <w:i/>
          <w:iCs/>
          <w:color w:val="000000" w:themeColor="text1"/>
          <w:sz w:val="32"/>
          <w:szCs w:val="32"/>
        </w:rPr>
        <w:t>Meliaceae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）香椿属（</w:t>
      </w:r>
      <w:r>
        <w:rPr>
          <w:rFonts w:hint="eastAsia" w:ascii="仿宋_GB2312" w:hAnsi="仿宋_GB2312" w:eastAsia="仿宋_GB2312" w:cs="仿宋_GB2312"/>
          <w:i/>
          <w:iCs/>
          <w:color w:val="000000" w:themeColor="text1"/>
          <w:sz w:val="32"/>
          <w:szCs w:val="32"/>
        </w:rPr>
        <w:t>Toona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）落叶乔木，是一种宝贵的速生树种。香椿在我国已有2300多年的栽培历史，其耐贫瘠、适应性强、种类多样，分布广泛，在我国18个省份35个地区均有种植。全国香椿种植面积已达160万亩，菜用林面积50万亩，是我国重要的特产资源。目前，根据香椿初出嫩芽和子叶颜色的不同，可分为紫香椿和绿香椿两大类。其中黑油椿、红油椿、焦作红香椿、西牟紫椿等品种属于紫香椿，青油椿、黄罗牟等品种属于绿香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香椿在造林、行道树、材用、药用和食用等方面都具有重要的应用价值。香椿树干通直，材质细密，是造船、建筑、制造家具和室内装饰的好材料；果实可作佐料，种子含油率达38.5%，是一种优良的木本食用油料。其嫩叶具有浓郁的香气，自古以来就是中国人喜食的山珍名菜，早在明代徐光启将其作为救饥植物载入《农政全书》。作为绿色营养蔬菜，不但味道鲜美、风味独特，而且营养全面均衡，含有多种生物活性物质。此外，香椿味苦、性温、无毒，其嫩芽、根皮、果实可入药，有止血固精、清热收敛、去燥湿、消炎解毒之功效，对疮疖、白秃、风痘、赤痢、赤白带、跌打肿痛有较好的疗效，并可预防肿瘤，是一种值得深层次挖掘和开发利用的药食同源植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秦巴山区是香椿种质资源最丰富的产区，具不完全统计，仅安康和商洛两地产香椿种子700吨左右，占全国香椿种子总产量的70%。香椿作为安康的乡土树种，在自然状态下分布广泛。过去只是在房前屋后、田边土角零星种植，主要以采摘香椿芽和作为木材用树，老百姓往往采取随意栽植、粗放管理的方式经营，缺乏规范指导和技术支撑，造成产业化较低，品质良莠不齐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针对上述问题，岚皋县秦巴红富硒有机香椿科研所与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西北农林科技大学签订技术指导协议，从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2017年开始在岚皋县民主镇田湾村一组。进行优质香椿品种选育活动，经过数年努力，于2022年“秦巴红”香椿品种获得陕西省林业局优质香椿品种认定。同时以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岚皋县辰信生态资源保护开发有限公司的名义于2018年与项目区贫困户签订了扶贫帮扶协议，流转土地3000亩，已完成香椿密植500亩，建成香椿大田园区1380亩和育苗基地360亩，其中示范园区500亩。同时采用苗木供应＋技术指导＋产品回收的方式，在民主镇发展面积8000亩 ，带贫1200多户达3000余人。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为了全方位促进“秦巴红”香椿产业的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长足发展，制订和推行相关标准、走标准化产业发展之路已迫在眉睫。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</w:rPr>
        <w:t>任务来源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《秦巴红香椿》是由陕西省市场监督管理局(陕市监函〔2022〕908号)关于同意《城乡社区基层社会治理网格化服务与管理规范》等市级地方标准制定的批复》文件中下达的，编号为：AK14-2022、AK15-2022。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</w:rPr>
        <w:t>（三）项目承担和协作单位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《秦巴红香椿第一部分、第二部分》项目承担单位为岚皋县秦巴红富硒有机香椿科研所，协作单位是：岚皋县林业局、岚皋县千层河国家湿地公园管理所、岚皋县市场监督管理局。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ar-SA"/>
        </w:rPr>
        <w:t>（四）起草组组成成员及其所做的主要工作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200" w:firstLine="320" w:firstLineChars="1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秦巴红香椿第一、第二部分》标准起草组主要成员为：龚海涛、陈金辉、饶辉、彭兆成，其中：龚海涛全面负责《秦巴红香椿第一、第二部分》标准起草制订工作的安排部署、人员分工、标准制订工作的落实、督促、组织协调等工作；彭兆成负责标准文本的起草工作，陈金辉、饶辉负责资料收集并协助标准文本的起草工作。由于分工明确、责任到人，确保了标准起草工作的顺利进行，预期完成了工作任务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  <w:t>标准制订的原则和标准的主要内容：包括技术指标、参数、公式、性能要求、试验方法、检验规则等的依据（包括试验、统计数据）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</w:rPr>
        <w:t>（一）标准制定原则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遵循“技术先进、经济合理、生产可行、便于操作”的原则。严格按照《GB/T1.1—2020标准化工作导则第1部分标准化文件的结构和起草规则》的要求进行起草编写，将先进技术和社会经济条件进行综合分析，使标准既不脱离生产实际，又高于一般性生产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遵循标准应用的普遍性原则。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编制的技术措施依据陕南香椿的生物学和生态学特性，以利于提高林地生产力，促进香椿产业健康持续发展为基础，以尽量体现技术环节的科学、简单、实用、规范为保障，以实现香椿产业的优质高效为目标。标准亦要充分反映出群众丰富的丰产栽培经验，体现现有的先进技术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</w:rPr>
        <w:t>（二）标准的主要内容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经充分调查、试验示范和讨论研究，在林业行业标准LY/T 2123-2013《香椿培育技术规程》及涉及的其他相关国家标准、行业标准及地方标准的基础上，主要针对秦巴红香椿产业化栽培管理和采摘的关键性技术问题，提出《秦巴红香椿标准第一部分栽培技术规程》的主要技术内容为：“产地环境条件”、“种子采收处理及质量标准”、“苗木繁育”、“栽培技术规程”、“病虫害防治”共六个部分，《秦巴红香椿标准第二部分采摘规程》的主要内容为采摘和鲜香椿两个部分，形成了一套全面、完整、系统、规范的《秦巴红香椿》标准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《秦巴红香椿标准第一部分栽培技术规程》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（1）香椿产地环境</w:t>
      </w:r>
    </w:p>
    <w:p>
      <w:pPr>
        <w:keepNext w:val="0"/>
        <w:keepLines w:val="0"/>
        <w:pageBreakBefore w:val="0"/>
        <w:tabs>
          <w:tab w:val="left" w:pos="718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主要规定了香椿产地、环境条件的定义，产地的选择要求、气候条件、农田灌溉水质条件、土壤条件、林地建设条件的各个项目及其浓度（含量）限值。香椿产地应选择在生态条件良好，远离污染源，并具有可持续生产能力的农业生产区域。根据香椿生物学和生态学特性，香椿产地年降水量500mm~2000mm，年均温度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perscript"/>
        </w:rPr>
        <w:t>o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C~20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perscript"/>
        </w:rPr>
        <w:t>o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C，年日照时数1400h~2400h。土壤pH为5.5~8.0，土壤疏松、深厚、透气性好、有机质丰富，有效土层大于100cm。</w:t>
      </w:r>
    </w:p>
    <w:p>
      <w:pPr>
        <w:keepNext w:val="0"/>
        <w:keepLines w:val="0"/>
        <w:pageBreakBefore w:val="0"/>
        <w:tabs>
          <w:tab w:val="left" w:pos="718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（2）香椿种子采收、处理及质量标准</w:t>
      </w:r>
    </w:p>
    <w:p>
      <w:pPr>
        <w:keepNext w:val="0"/>
        <w:keepLines w:val="0"/>
        <w:pageBreakBefore w:val="0"/>
        <w:tabs>
          <w:tab w:val="left" w:pos="718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主要规定了香椿种子的采集、处理、保存及质量管理等相关技术要求。确定了带翅毛籽、去翅净籽、净籽率的术语和定义。明确了种子采收前准备、采种培训、母株选择、采收时间、采收方法、净种等要求。</w:t>
      </w:r>
    </w:p>
    <w:p>
      <w:pPr>
        <w:keepNext w:val="0"/>
        <w:keepLines w:val="0"/>
        <w:pageBreakBefore w:val="0"/>
        <w:tabs>
          <w:tab w:val="left" w:pos="718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A.在目测种子饱满、有光泽、无霉变、无虫蛀等且符合GB7908的前提下，根据净籽率（%）、发芽率（%）、千粒重（g）、含水率（%）4项指标将香椿种子进行分级，其中，净籽率≥85，发芽率≥90，千粒重（g）≥12g，含水率（%）≤10的为一级；净籽率≥75，发芽率≥80，千粒重（g）≥11g，含水率（%）≤10的为二级；净籽率≥65，发芽率≥60，千粒重（g）≥10g，含水率（%）≤10的为三级。</w:t>
      </w:r>
    </w:p>
    <w:p>
      <w:pPr>
        <w:keepNext w:val="0"/>
        <w:keepLines w:val="0"/>
        <w:pageBreakBefore w:val="0"/>
        <w:tabs>
          <w:tab w:val="left" w:pos="718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B.规范了种子检验、种子包装、储存、建档及种子处理。规定10天以内使用的香椿种子可以使用去翅净籽储存，超过10天的香椿种子须以带翅毛籽储存在阴凉、通风、干燥处贮存，应防雨、防潮。冬季日平均气温低于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perscript"/>
        </w:rPr>
        <w:t>o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C时，可存放于自然环境中，春季以后日均温升高后，应存放于-15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perscript"/>
        </w:rPr>
        <w:t>o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C冷库中。香椿种子贮存期以半年为佳，超过半年发芽率逐渐减低，储存期不得超过一年。</w:t>
      </w:r>
    </w:p>
    <w:p>
      <w:pPr>
        <w:keepNext w:val="0"/>
        <w:keepLines w:val="0"/>
        <w:pageBreakBefore w:val="0"/>
        <w:tabs>
          <w:tab w:val="left" w:pos="718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（3）香椿苗木繁育技术规程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规定了香椿的圃地准备、作床、播种育苗、无性繁殖育苗、苗期管理、苗木出圃。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A.无性繁殖育苗主要用根插育苗、硬枝扦插育苗两种方式。根插育苗选择1~2 年生香椿根蘖，3月初采集根穗，要求根粗为0.5cm～2.5cm，并带有须根，长度15cm～20cm的根段，上端剪成平口，下端剪成斜口，将已剪好的根段按50根一捆，在背风向阳的农地挖出深60㎝的催芽坑，在坑底铺上10㎝厚的干净树枝，再铺上20㎝-25㎝厚的干净河沙，根段下部2㎝采用100㎎/L的吲哚丁酸浸泡24h ，再将根段竖立在沙层上，填上细沙至坑口平齐，盖上地膜，当根上长出2㎜~3㎜嫩芽时即可进行移植扦插。硬枝扦插选穗条为3月中旬，在2~3年的香椿母树上选择健壮、直径1.5~2.0 cm的1年生枝条，或选择扦插苗当年生长的干条，幼、壮年树上当年生长健壮、节间距离较短的主轴枝、从根部萌生的生长健壮的萌芽条。按10 cm×20 cm 的行列距将穗条扦插到宽1 m 的高床上，扦插顶端要距离地面1.5~2.0 cm。插前要将圃地灌足底水，插后浇透水，并踏实插缝。勿使插穗在土壤中悬空，扦插床上搭建距离地面高约1 m左右的拱棚。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B.苗期管理规定了遮阴、撤除覆盖物、水肥管理、矮化壮苗、除草和松土、间苗和定苗、疏叶、苗木出圃、检测等技术措施要求。  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C.对香椿苗木进行分级，1年生苗木地径≥1.2cm，苗高≥80cm为Ⅰ级苗，1年生苗木地径1.0cm≤D≤1.2cm，苗高60cm≤H≤80cm为Ⅱ级苗；2年生苗木地径≥2.0cm，苗高≥200为Ⅰ级苗，2年生苗木地径1.6cm≤D≤2.0cm，苗高180cm≤H≤200cm为Ⅱ级苗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（4）香椿栽培技术规程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规定了香椿栽培管理的立地条件选择、整地与栽植、水肥管理、整形修剪等生产技术要求。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A.露地矮化密植栽培规定按株行距1.0 m×1.2 m栽植，初植密度8325株/公顷，每5行设置一条作业道，作业道宽1m。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B.大棚设施栽培建造型式：日光温室型大棚，前棚面呈弧园形，后棚面望斜坡形，阴面筑有保温墙的塑料大棚式温室，要求采光面大、透光率高、升温快、保温性好。棚向坐北朝南，棚顶距地面3m，后部保温墙基部宽1- 1.2m，上部宽0.8- 0.9m.高1.85m，投影1.15m，跨度或温室内长70-60m。棚面覆膜并加盖可收卷式草帘。棚内设置喷（滴）灌设施，加温设施、光照设施，调节温度及调节湿度设施，作业步道等。栽植时间为冬季11月上旬至七月上旬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C.大棚温室内的环境调控。温度调控：大棚温度一般白天保持在15-22℃，夜间保持在10℃左右，地表温保持在8℃以上，经40-50天顶芽开始萌动。春节前20天若香椿还未萌芽，或棚内温度低于10℃时，应采取增温措施，夜间也可在棚膜外加盖双层草帘保温。湿度调控：大棚室内空气相对湿度应保持在70- 89%左右， 空气干燥时应进行补湿。项芽萌发及椿芽散开后应适时对叶面喷水。湿度过大时，应在中午适当通风降湿。光照调控：大棚内光照强度应保持在2.6- 3万勒克斯范围内，一般上午日出后及时卷起草帘，增加光照，下午17:00时后放下草帘覆盖保温。平时应及时清除棚膜上的杂物、灰尘、水珠等，增加棚膜的透光性能，如遇阴雨天气应采取增光、增温措施。养分调控：头茬椿芽采摘后，可按每平方米250克尿素的施用量进行追施，追肥后立即浇水，以后每采摘一次追施肥一次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平茬更新：未移植的大棚香椿多季重茬生产，应对香椿苗干进行冬季平茬，平茬高度20cm，平茬后促进翌年春季萌发侧枝，结合香椿芽采摘疏去多余的萌芽，保留充实饱满的枝头和壮芽。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（5）病虫害防治技术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规定了香椿苗木培育及栽培管理过程中的病虫害防治方法。通过实地调查香椿常见的病害主要有：根腐病（立枯病）、叶锈病、白粉病、干枯病等，主要的虫害种类有：椿象、叶螨、天牛、金龟甲、蛀斑螟、芳香木蠹蛾、草履蚧、刺蛾等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病虫害防治方法规定了综合防治措施、化学防治方法。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其他危害的种类及防治包括：重茬对育苗的危害及防治、积水的危害及防治、药害的防治、缺素症的防治。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《秦巴红香椿标准第二部分采摘规程》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（1）鲜香椿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textAlignment w:val="center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规定了鲜香椿的术语和定义、采摘技术要求、保鲜贮藏、检验规则、标签、标志、包装、运输与贮存。鲜香椿是指从在自然生长和栽培的香椿树上及时采摘的新鲜嫩芽。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textAlignment w:val="center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香椿芽萌发至成熟可以采摘的长度为8~15cm，基部直径为1~2cm。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香椿外形分级： 一级为第一茬顶芽长到8-12cm，基部直径为1～2㎝；二级为第2茬顶芽长到10-15cm，侧芽长到8-15cm，基部直径为1～2㎝。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感官分级指标，色泽鲜红油亮、香味浓郁、芽头紧实饱满、无杂质为一级；色泽浅红有光泽、香味较浓郁、芽头较饱满、无杂质为二级；红中带绿、光泽欠亮、香味略淡、芽头松散、无杂质为三级。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理化指标：粗纤维含量≤0.8mg/100g，氨基酸含量≥5g/100g，水分含量≥85mg/100g，胡萝卜素含量≥0.3mg/100g，蛋白质含量≥4%，维生素C含量≥40mg/100g。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保鲜贮藏规定了短期保鲜和长期保鲜的技术要求。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检验方法规定了外形与感官检验、理化指标检验、卫生指标检验、农药残留限量指标检验、净含量允差检验等方法。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检验规则规定了组批、抽样、出厂检验、型式检验、判定规则。</w:t>
      </w:r>
    </w:p>
    <w:p>
      <w:pPr>
        <w:pStyle w:val="12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采摘技术规程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规定了鲜香椿的采摘、盛放工具及贮存、包装运输方法。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  <w:t>试验验证：包括试验（或验证）准确度、可靠性、稳定性的分析和说明，实验结果综述等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《秦巴红香椿第一、第二部分》是在符合林业行业标准LY/T 2123-2013《香椿培育技术规程》规定的基础上，基于香椿生物学和生态学特性，结合秦巴红香椿适应性生长情况，通过查阅国内外文献及技术资料，结合多年生产经验，经过多次调查观测、实践验证，在起草组成员反复修改讨论下形成的。指标和数据准确、可靠、稳定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  <w:t>知识产权说明：标准涉及的相关知识产权说明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自主知识产权。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  <w:t>采标情况：采用国际标准和国外先进标准的程度或与国内同类标准水平的比较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</w:rPr>
        <w:t>采用国际标准和国外先进标准的程度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</w:rPr>
        <w:t>为确保标准的科学性、准确性、可操作性，起草组在标准制定的过程中，通过查阅文献和相关资料，搜集了国内外关于香椿方面的技术标准。主要参考了国内以下标准：GB3095《环境空气质量标准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》、GB5084《农田灌溉水质标准》、GB15618《土壤环境质量标准》、GB/T15776《造林技术规程》、GB2772《林木种子检验规程》、GB7908《林木种子质量分级》、GB/T6001《育苗技术规程》、GB6000《主要造林树种苗木质量分级》、GB/T18047.1 《农产品安全质量无公害蔬菜产地环境要求》、GB4285《农药安全使用标准》、GB/T 8321《农药合理使用准则》、GB/T 191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包装储运图示标志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》、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GB 2762《食品安全国家标准 食品中污染物限量》、GB 2763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《食品安全国家标准 食品中农药最大残留限量》、GB 4789.1《食品安全国家标准 食品微生物学检验 总则》、GB 4789.2《食品安全国家标准 食品微生物学检验 菌落总数、GB4789.3《食品安全国家标准 食品微生物学检验 大肠菌群测定》、GB4789.4《食品安全国家标准 食品微生物学检验 沙门氏菌检验》、GB4789.10《食品安全国家标准 食品微生物学检验 金黄色葡萄球菌检验》、GB 4806.7《食品安全国家标准 食品接触用塑料材料及制品》、GB5009.3《 食品安全国家标准 食品中水分的测定》、GB5009.11《食品安全国家标准 食品中总砷及无机砷的测定、GB 5009.12《食品安全国家标准 食品中铅的测定》、GB 5009.15《食品安全国家标准 食品中镉的测定》、GB 5009.17《食品安全国家标准 食品中总汞及有机汞的测定》、GB/T 6543《运输包装用单瓦楞纸箱和双瓦楞纸箱》、GB 7718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食品安全国家标准 预包装食品标签通则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GB14881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 xml:space="preserve">食品安全国家标准 食品生产通用卫生规范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》、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GB28050 《食品安全国家标准 预包装食品营养标签通则》、GB29921《食品安全国家标准 食品中致病菌限量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》、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LY/T1557《名特优经济林基地建设技术规程》、LY/T2290《林木种苗标签》、LY/T2289《林木种苗生产经营档案》、LY/T2123《香椿培育技术规程》、NY/T 496《肥料合理使用准则通则》、SB/T10029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《新鲜蔬菜分类与代码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》、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JJF1070《定量包装商品净含量计量检验规则》、国家质量监督检验检疫总局[2005]第75号令《定量包装商品计量监督管理办法》。</w:t>
      </w:r>
    </w:p>
    <w:p>
      <w:pPr>
        <w:keepNext w:val="0"/>
        <w:keepLines w:val="0"/>
        <w:pageBreakBefore w:val="0"/>
        <w:tabs>
          <w:tab w:val="left" w:pos="71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</w:rPr>
        <w:t>与国内同类标准水平的比较</w:t>
      </w:r>
    </w:p>
    <w:p>
      <w:pPr>
        <w:keepNext w:val="0"/>
        <w:keepLines w:val="0"/>
        <w:pageBreakBefore w:val="0"/>
        <w:tabs>
          <w:tab w:val="left" w:pos="71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</w:rPr>
        <w:t>通过查阅文献及技术资料，目前国内制定有林业行业标准LY/T 2123-2013香椿培育技术规程1项；8个省制定了相关技术标准，分别为：河北省地方标准 DB13/T 2915—2018 地理标志产品 鹿泉香椿、河北省地方标准 DB13/T 2022—2014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</w:rPr>
        <w:t>无公害香椿生产技术规程、山西省地方标准 DB14/T 975—2014 香椿播种育苗技术规程、山东省地方标准DB37/T3951—2020 香椿等级规格、河南省地方标准DB41/T 1387—2017香椿造林技术规程、四川省地方标准DB 51/T 1155—2010香椿造林技术规程、四川省地方标准DB 51/T 1156—2010 香椿育苗技术规程、四川省地方标准 DB51/T 2641—2019香椿用材林施肥技术规程、湖北省地方标准DB42/T 1393—2018 菜用香椿丰产栽培技术规程、安徽省地方标准DB34/T376—2003无公害优质香椿生产技术规范 第4部分:日光温室栽培技术、安徽省地方标准DB34/T378-2003 无公害优质香椿生产技术规范 第8部分：加工厂卫生要求、浙江省地方标准DB33/T 2161—2018 香椿和毛红椿用材林栽培技术规程；4个市制定了相关技术标准，分别为：石家庄农业地方标准DB1301/T 330—2020 地理标志产品 鹿泉香椿生产技术规程、四川省达州市DB5117/T 21—2020地理标志产品 大竹香椿、天津市地方标准DB12/T 220—2005 无公害农产品 香椿芽菜栽培技术规程、南京市地方标准 DB3201/T 026—2003 无公害农产品 香椿露地生产技术规程。</w:t>
      </w:r>
    </w:p>
    <w:p>
      <w:pPr>
        <w:keepNext w:val="0"/>
        <w:keepLines w:val="0"/>
        <w:pageBreakBefore w:val="0"/>
        <w:tabs>
          <w:tab w:val="left" w:pos="71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</w:rPr>
        <w:t>LY/T 2123-2013香椿培育技术规程中规定了香椿的栽培区域、繁殖方法及材林的培育和菜用林管理技术。其将香椿适宜区域划分为南方产区、淮河秦岭以南长江中下游产区、北方产区，具有普遍适用性，规定了香椿栽培类型为材用林、菜用林、材菜兼用林。安康市地方标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秦巴红香椿第一、第二部分》主要是针对菜用香椿的生物学、生态学形成的适用于当地生态环境的技术规范，是在行业标准的基础上结合自身实际编写的，是将“产地环境条件”、“种子采收处理及质量标准”、“苗木繁育”、“栽培技术规程”、“病虫害防治”等五部分综合浓缩成第一部分，将“鲜香椿”“采摘技术规程”等两个部分综合浓缩成第二部分，使标准结构更加紧凑、便于使用。</w:t>
      </w:r>
    </w:p>
    <w:p>
      <w:pPr>
        <w:keepNext w:val="0"/>
        <w:keepLines w:val="0"/>
        <w:pageBreakBefore w:val="0"/>
        <w:tabs>
          <w:tab w:val="left" w:pos="71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其他省、市的地方标准主要是针对本地不同的生境环境制定的技术标准，由于不同的气候条件、土壤条件、地形地貌，适宜栽植的香椿品种的不同，在栽植密度、采收时间、病虫害防治时期等方面具体技术措施存在很大差异。例如湖北省地方标准中，香椿栽植的密度规定是采用长方形或宽窄行配置，株距40 cm～60 cm，行距80 cm～100 cm。即1111～2084株，南京市地方标准中规定露地矮化密植栽培，每667m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定植6000株，行距40cm，株距26cm，由于我市以山地为主，空气湿度较大，栽植密度过大容易造成病虫害危害，根据实验测定规定栽植的密度为株行距1.0 m×1.2 m，初植密度555株/亩。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93E87D"/>
    <w:multiLevelType w:val="singleLevel"/>
    <w:tmpl w:val="AB93E87D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1628C8C5"/>
    <w:multiLevelType w:val="singleLevel"/>
    <w:tmpl w:val="1628C8C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19FE5E7"/>
    <w:multiLevelType w:val="singleLevel"/>
    <w:tmpl w:val="519FE5E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E1MDYyYjExYmI2YjU4MmMwYzhlOWNkY2IyYmI4YjYifQ=="/>
  </w:docVars>
  <w:rsids>
    <w:rsidRoot w:val="00463C44"/>
    <w:rsid w:val="000B1CA3"/>
    <w:rsid w:val="000C01B4"/>
    <w:rsid w:val="00156DBB"/>
    <w:rsid w:val="001F612D"/>
    <w:rsid w:val="00452DD4"/>
    <w:rsid w:val="00463C44"/>
    <w:rsid w:val="00480C35"/>
    <w:rsid w:val="00582485"/>
    <w:rsid w:val="007C7CCF"/>
    <w:rsid w:val="007E1682"/>
    <w:rsid w:val="00A040B6"/>
    <w:rsid w:val="00AC11D3"/>
    <w:rsid w:val="00D307FF"/>
    <w:rsid w:val="00DF30BF"/>
    <w:rsid w:val="00E33E0C"/>
    <w:rsid w:val="00FA7E70"/>
    <w:rsid w:val="00FF579D"/>
    <w:rsid w:val="01313631"/>
    <w:rsid w:val="02583D6C"/>
    <w:rsid w:val="02A079ED"/>
    <w:rsid w:val="02D0754C"/>
    <w:rsid w:val="02ED5837"/>
    <w:rsid w:val="032C1635"/>
    <w:rsid w:val="032E5FB8"/>
    <w:rsid w:val="04157688"/>
    <w:rsid w:val="04221D2E"/>
    <w:rsid w:val="05FE52B9"/>
    <w:rsid w:val="06A04C43"/>
    <w:rsid w:val="06F14980"/>
    <w:rsid w:val="08A34E47"/>
    <w:rsid w:val="0EB125C3"/>
    <w:rsid w:val="0EF77893"/>
    <w:rsid w:val="108969FC"/>
    <w:rsid w:val="10E30339"/>
    <w:rsid w:val="11230A34"/>
    <w:rsid w:val="12F55CAE"/>
    <w:rsid w:val="131849F3"/>
    <w:rsid w:val="13553B71"/>
    <w:rsid w:val="15D851FE"/>
    <w:rsid w:val="16802152"/>
    <w:rsid w:val="16D856BC"/>
    <w:rsid w:val="17522DB0"/>
    <w:rsid w:val="17E95C33"/>
    <w:rsid w:val="18E75CA7"/>
    <w:rsid w:val="197547BF"/>
    <w:rsid w:val="19E01A1A"/>
    <w:rsid w:val="1B1667BB"/>
    <w:rsid w:val="1B3F0F78"/>
    <w:rsid w:val="1B90051B"/>
    <w:rsid w:val="1C673BCC"/>
    <w:rsid w:val="1E0E0EC9"/>
    <w:rsid w:val="1F584161"/>
    <w:rsid w:val="204022A4"/>
    <w:rsid w:val="209378CF"/>
    <w:rsid w:val="216F7C43"/>
    <w:rsid w:val="224119FF"/>
    <w:rsid w:val="225019DA"/>
    <w:rsid w:val="22F1733F"/>
    <w:rsid w:val="238D2A44"/>
    <w:rsid w:val="25C22582"/>
    <w:rsid w:val="272B1FA5"/>
    <w:rsid w:val="28463739"/>
    <w:rsid w:val="2A7E164B"/>
    <w:rsid w:val="2C3E6056"/>
    <w:rsid w:val="2C6E701B"/>
    <w:rsid w:val="2CD16C0F"/>
    <w:rsid w:val="2EFE30A0"/>
    <w:rsid w:val="2F835D6C"/>
    <w:rsid w:val="2FEB64D2"/>
    <w:rsid w:val="3043314B"/>
    <w:rsid w:val="306172D0"/>
    <w:rsid w:val="30785A42"/>
    <w:rsid w:val="32A937FF"/>
    <w:rsid w:val="346A045A"/>
    <w:rsid w:val="35E92E9B"/>
    <w:rsid w:val="363418DE"/>
    <w:rsid w:val="36EB49A2"/>
    <w:rsid w:val="36EB4AF6"/>
    <w:rsid w:val="3757077B"/>
    <w:rsid w:val="39A30D8E"/>
    <w:rsid w:val="3AEC5F35"/>
    <w:rsid w:val="3AFF7665"/>
    <w:rsid w:val="3BB82530"/>
    <w:rsid w:val="3CB267DD"/>
    <w:rsid w:val="3D0D6009"/>
    <w:rsid w:val="3DB71F82"/>
    <w:rsid w:val="3E414349"/>
    <w:rsid w:val="3F716B96"/>
    <w:rsid w:val="3F94771B"/>
    <w:rsid w:val="40821EE7"/>
    <w:rsid w:val="40FB1AFF"/>
    <w:rsid w:val="429D5E6E"/>
    <w:rsid w:val="42D73224"/>
    <w:rsid w:val="42E436C5"/>
    <w:rsid w:val="441040F2"/>
    <w:rsid w:val="44310253"/>
    <w:rsid w:val="452A5D9C"/>
    <w:rsid w:val="45A22BD3"/>
    <w:rsid w:val="479B2723"/>
    <w:rsid w:val="48201C2F"/>
    <w:rsid w:val="48D3409F"/>
    <w:rsid w:val="4902195B"/>
    <w:rsid w:val="49491127"/>
    <w:rsid w:val="49740C36"/>
    <w:rsid w:val="4981532E"/>
    <w:rsid w:val="49BE1EEA"/>
    <w:rsid w:val="4A9A6314"/>
    <w:rsid w:val="4BAB60FB"/>
    <w:rsid w:val="4CC93EDE"/>
    <w:rsid w:val="4E04010A"/>
    <w:rsid w:val="4E4A1B4B"/>
    <w:rsid w:val="4E7029EB"/>
    <w:rsid w:val="4E75122C"/>
    <w:rsid w:val="4E9B4D79"/>
    <w:rsid w:val="4EC64655"/>
    <w:rsid w:val="4EF8508F"/>
    <w:rsid w:val="4EFA16F5"/>
    <w:rsid w:val="4F3608D6"/>
    <w:rsid w:val="4FBA163F"/>
    <w:rsid w:val="50DD0F7D"/>
    <w:rsid w:val="523C7519"/>
    <w:rsid w:val="525E1B32"/>
    <w:rsid w:val="529F5938"/>
    <w:rsid w:val="52E907FF"/>
    <w:rsid w:val="535D6132"/>
    <w:rsid w:val="54055432"/>
    <w:rsid w:val="54367534"/>
    <w:rsid w:val="54A46D27"/>
    <w:rsid w:val="55094A83"/>
    <w:rsid w:val="550F4437"/>
    <w:rsid w:val="55C439B5"/>
    <w:rsid w:val="55C72586"/>
    <w:rsid w:val="55FD40A7"/>
    <w:rsid w:val="575C56A0"/>
    <w:rsid w:val="57FE0B82"/>
    <w:rsid w:val="58D9692F"/>
    <w:rsid w:val="5E170FBD"/>
    <w:rsid w:val="5E6E0889"/>
    <w:rsid w:val="5EDD683B"/>
    <w:rsid w:val="5EF120ED"/>
    <w:rsid w:val="5F1A6980"/>
    <w:rsid w:val="61A93B8A"/>
    <w:rsid w:val="63BF3653"/>
    <w:rsid w:val="63E421B6"/>
    <w:rsid w:val="64611130"/>
    <w:rsid w:val="65AB0FAD"/>
    <w:rsid w:val="65E02B87"/>
    <w:rsid w:val="66406233"/>
    <w:rsid w:val="66D65DA4"/>
    <w:rsid w:val="66D82632"/>
    <w:rsid w:val="67200E1F"/>
    <w:rsid w:val="6ABE0A9C"/>
    <w:rsid w:val="6AD36E8C"/>
    <w:rsid w:val="6B317B7A"/>
    <w:rsid w:val="6B4B249D"/>
    <w:rsid w:val="6BB435CE"/>
    <w:rsid w:val="6C6C0DBD"/>
    <w:rsid w:val="6CAC24FD"/>
    <w:rsid w:val="6CE33BE8"/>
    <w:rsid w:val="6CEC2717"/>
    <w:rsid w:val="6D194FD8"/>
    <w:rsid w:val="6E94237F"/>
    <w:rsid w:val="6F397735"/>
    <w:rsid w:val="70086530"/>
    <w:rsid w:val="70AB49BC"/>
    <w:rsid w:val="71456B29"/>
    <w:rsid w:val="75505BB2"/>
    <w:rsid w:val="75F50B9A"/>
    <w:rsid w:val="76562B43"/>
    <w:rsid w:val="77013AA0"/>
    <w:rsid w:val="78B532A7"/>
    <w:rsid w:val="7B6B6D1D"/>
    <w:rsid w:val="7CB56D8A"/>
    <w:rsid w:val="7D150341"/>
    <w:rsid w:val="7D90202E"/>
    <w:rsid w:val="7DAC0A7A"/>
    <w:rsid w:val="7E53385E"/>
    <w:rsid w:val="7E6B3139"/>
    <w:rsid w:val="7F48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1159</Words>
  <Characters>6608</Characters>
  <Lines>55</Lines>
  <Paragraphs>15</Paragraphs>
  <TotalTime>8</TotalTime>
  <ScaleCrop>false</ScaleCrop>
  <LinksUpToDate>false</LinksUpToDate>
  <CharactersWithSpaces>7752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2022-12-27T06:49:00Z</dcterms:created>
  <dc:creator>lenovo</dc:creator>
  <cp:lastModifiedBy>蹄蹄</cp:lastModifiedBy>
  <cp:lastPrinted>2022-12-27T06:49:00Z</cp:lastPrinted>
  <dcterms:modified xsi:type="dcterms:W3CDTF">2023-10-20T03:49:47Z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7332C2CF0DF745A1A8432565731DA429</vt:lpwstr>
  </property>
</Properties>
</file>